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0868" w14:textId="539192DE" w:rsidR="0057542E" w:rsidRDefault="0057542E" w:rsidP="00F279EA">
      <w:pPr>
        <w:keepNext/>
        <w:keepLines/>
        <w:bidi/>
        <w:spacing w:after="0" w:line="240" w:lineRule="auto"/>
        <w:outlineLvl w:val="0"/>
        <w:rPr>
          <w:rFonts w:ascii="Avenir Arabic Heavy" w:eastAsia="Times New Roman" w:hAnsi="Avenir Arabic Heavy" w:cs="Avenir Arabic Heavy"/>
          <w:b/>
          <w:bCs/>
          <w:color w:val="0045E3"/>
          <w:sz w:val="26"/>
          <w:szCs w:val="26"/>
        </w:rPr>
      </w:pPr>
      <w:bookmarkStart w:id="0" w:name="_Toc67014185"/>
      <w:bookmarkStart w:id="1" w:name="_Toc68353624"/>
    </w:p>
    <w:p w14:paraId="7F3828D5" w14:textId="77777777" w:rsidR="0057542E" w:rsidRDefault="0057542E" w:rsidP="00887D33">
      <w:pPr>
        <w:keepNext/>
        <w:keepLines/>
        <w:bidi/>
        <w:spacing w:after="0" w:line="240" w:lineRule="auto"/>
        <w:ind w:left="360" w:hanging="360"/>
        <w:outlineLvl w:val="0"/>
        <w:rPr>
          <w:rFonts w:ascii="Avenir Arabic Heavy" w:eastAsia="Times New Roman" w:hAnsi="Avenir Arabic Heavy" w:cs="Avenir Arabic Heavy"/>
          <w:b/>
          <w:bCs/>
          <w:color w:val="0045E3"/>
          <w:sz w:val="26"/>
          <w:szCs w:val="26"/>
        </w:rPr>
      </w:pPr>
    </w:p>
    <w:p w14:paraId="5C745E36" w14:textId="7D2F5BC8" w:rsidR="00E821CC" w:rsidRDefault="00E821CC" w:rsidP="0057542E">
      <w:pPr>
        <w:keepNext/>
        <w:keepLines/>
        <w:bidi/>
        <w:spacing w:after="0" w:line="240" w:lineRule="auto"/>
        <w:ind w:left="360" w:hanging="360"/>
        <w:outlineLvl w:val="0"/>
        <w:rPr>
          <w:rFonts w:ascii="Avenir Arabic Heavy" w:eastAsia="Times New Roman" w:hAnsi="Avenir Arabic Heavy" w:cs="Avenir Arabic Heavy"/>
          <w:b/>
          <w:bCs/>
          <w:color w:val="0045E3"/>
          <w:sz w:val="26"/>
          <w:szCs w:val="26"/>
        </w:rPr>
      </w:pPr>
      <w:r w:rsidRPr="00CC3137">
        <w:rPr>
          <w:rFonts w:ascii="Avenir Arabic Heavy" w:eastAsia="Times New Roman" w:hAnsi="Avenir Arabic Heavy" w:cs="Avenir Arabic Heavy"/>
          <w:b/>
          <w:bCs/>
          <w:color w:val="0045E3"/>
          <w:sz w:val="26"/>
          <w:szCs w:val="26"/>
          <w:rtl/>
        </w:rPr>
        <w:t>الخبر الصحفي</w:t>
      </w:r>
      <w:bookmarkEnd w:id="0"/>
      <w:bookmarkEnd w:id="1"/>
    </w:p>
    <w:p w14:paraId="78C2BAC6" w14:textId="77777777" w:rsidR="00CC3137" w:rsidRPr="00CC3137" w:rsidRDefault="00CC3137" w:rsidP="00CC3137">
      <w:pPr>
        <w:keepNext/>
        <w:keepLines/>
        <w:bidi/>
        <w:spacing w:after="0" w:line="240" w:lineRule="auto"/>
        <w:ind w:left="360" w:hanging="360"/>
        <w:outlineLvl w:val="0"/>
        <w:rPr>
          <w:rFonts w:ascii="Avenir Arabic Heavy" w:eastAsia="Times New Roman" w:hAnsi="Avenir Arabic Heavy" w:cs="Avenir Arabic Heavy"/>
          <w:b/>
          <w:bCs/>
          <w:color w:val="0045E3"/>
          <w:sz w:val="26"/>
          <w:szCs w:val="26"/>
        </w:rPr>
      </w:pPr>
    </w:p>
    <w:tbl>
      <w:tblPr>
        <w:tblStyle w:val="TableGrid"/>
        <w:bidiVisual/>
        <w:tblW w:w="10200"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E821CC" w:rsidRPr="00BA0ED6" w14:paraId="777C1CA3" w14:textId="77777777" w:rsidTr="0057542E">
        <w:trPr>
          <w:trHeight w:val="8370"/>
        </w:trPr>
        <w:tc>
          <w:tcPr>
            <w:tcW w:w="10200" w:type="dxa"/>
          </w:tcPr>
          <w:p w14:paraId="774F3546" w14:textId="77777777" w:rsidR="00E821CC" w:rsidRPr="00CC3137" w:rsidRDefault="00E821CC" w:rsidP="00BA0ED6">
            <w:pPr>
              <w:bidi/>
              <w:jc w:val="center"/>
              <w:rPr>
                <w:rFonts w:ascii="Avenir Arabic Book" w:hAnsi="Avenir Arabic Book" w:cs="Avenir Arabic Medium"/>
                <w:b/>
                <w:bCs/>
                <w:sz w:val="32"/>
                <w:szCs w:val="32"/>
                <w:rtl/>
              </w:rPr>
            </w:pPr>
            <w:r w:rsidRPr="00CC3137">
              <w:rPr>
                <w:rFonts w:ascii="Avenir Arabic Book" w:hAnsi="Avenir Arabic Book" w:cs="Avenir Arabic Medium"/>
                <w:b/>
                <w:bCs/>
                <w:sz w:val="32"/>
                <w:szCs w:val="32"/>
                <w:rtl/>
                <w:lang w:bidi="ar-AE"/>
              </w:rPr>
              <w:t>شركة السوق المالية السعودية «تداول» تعلن تحولها إلى شركة قابضة باسم (مجموعة تداول السعودية</w:t>
            </w:r>
            <w:r w:rsidRPr="00CC3137">
              <w:rPr>
                <w:rFonts w:ascii="Avenir Arabic Book" w:hAnsi="Avenir Arabic Book" w:cs="Avenir Arabic Medium"/>
                <w:b/>
                <w:bCs/>
                <w:sz w:val="32"/>
                <w:szCs w:val="32"/>
                <w:rtl/>
              </w:rPr>
              <w:t>)</w:t>
            </w:r>
            <w:r w:rsidRPr="00CC3137">
              <w:rPr>
                <w:rFonts w:ascii="Avenir Arabic Book" w:hAnsi="Avenir Arabic Book" w:cs="Avenir Arabic Medium"/>
                <w:b/>
                <w:bCs/>
                <w:sz w:val="32"/>
                <w:szCs w:val="32"/>
                <w:rtl/>
                <w:lang w:bidi="ar-AE"/>
              </w:rPr>
              <w:t xml:space="preserve"> استعداداً للطرح العام الأولي</w:t>
            </w:r>
            <w:r w:rsidRPr="00CC3137">
              <w:rPr>
                <w:rFonts w:ascii="Avenir Arabic Book" w:hAnsi="Avenir Arabic Book" w:cs="Avenir Arabic Medium"/>
                <w:b/>
                <w:bCs/>
                <w:sz w:val="32"/>
                <w:szCs w:val="32"/>
                <w:lang w:bidi="ar-AE"/>
              </w:rPr>
              <w:t xml:space="preserve"> </w:t>
            </w:r>
          </w:p>
          <w:p w14:paraId="34BBC1B4" w14:textId="77777777" w:rsidR="00E821CC" w:rsidRPr="00BA0ED6" w:rsidRDefault="00E821CC" w:rsidP="00BA0ED6">
            <w:pPr>
              <w:bidi/>
              <w:ind w:left="720"/>
              <w:jc w:val="both"/>
              <w:rPr>
                <w:rFonts w:ascii="Avenir Arabic Book" w:hAnsi="Avenir Arabic Book" w:cs="Avenir Arabic Medium"/>
                <w:b/>
                <w:bCs/>
                <w:sz w:val="26"/>
                <w:szCs w:val="26"/>
                <w:rtl/>
              </w:rPr>
            </w:pPr>
          </w:p>
          <w:p w14:paraId="2202F939" w14:textId="5ECC1044" w:rsidR="00E821CC" w:rsidRPr="00CC3137" w:rsidRDefault="00E821CC" w:rsidP="00D81BFF">
            <w:pPr>
              <w:numPr>
                <w:ilvl w:val="0"/>
                <w:numId w:val="6"/>
              </w:numPr>
              <w:bidi/>
              <w:contextualSpacing/>
              <w:jc w:val="both"/>
              <w:rPr>
                <w:rFonts w:ascii="Avenir Arabic Light" w:hAnsi="Avenir Arabic Light" w:cs="Avenir Arabic Light"/>
                <w:szCs w:val="24"/>
              </w:rPr>
            </w:pPr>
            <w:r w:rsidRPr="00CC3137">
              <w:rPr>
                <w:rFonts w:ascii="Avenir Arabic Light" w:hAnsi="Avenir Arabic Light" w:cs="Avenir Arabic Light"/>
                <w:szCs w:val="24"/>
                <w:rtl/>
              </w:rPr>
              <w:t>أربع شركات تندرج ضمن المجموعة هدفها التركيز على تحقيق النمو وتعزيز الابتكار</w:t>
            </w:r>
            <w:r w:rsidRPr="00CC3137">
              <w:rPr>
                <w:rFonts w:ascii="Avenir Arabic Light" w:hAnsi="Avenir Arabic Light" w:cs="Avenir Arabic Light"/>
                <w:szCs w:val="24"/>
              </w:rPr>
              <w:t xml:space="preserve"> </w:t>
            </w:r>
          </w:p>
          <w:p w14:paraId="671FC996" w14:textId="3D84E025" w:rsidR="00E821CC" w:rsidRPr="00CC3137" w:rsidRDefault="00E821CC" w:rsidP="00BA0ED6">
            <w:pPr>
              <w:numPr>
                <w:ilvl w:val="0"/>
                <w:numId w:val="6"/>
              </w:numPr>
              <w:bidi/>
              <w:contextualSpacing/>
              <w:jc w:val="both"/>
              <w:rPr>
                <w:rFonts w:ascii="Avenir Arabic Light" w:hAnsi="Avenir Arabic Light" w:cs="Avenir Arabic Light"/>
                <w:szCs w:val="24"/>
              </w:rPr>
            </w:pPr>
            <w:bookmarkStart w:id="2" w:name="_Hlk65748946"/>
            <w:r w:rsidRPr="00CC3137">
              <w:rPr>
                <w:rFonts w:ascii="Avenir Arabic Light" w:hAnsi="Avenir Arabic Light" w:cs="Avenir Arabic Light"/>
                <w:szCs w:val="24"/>
                <w:rtl/>
              </w:rPr>
              <w:t xml:space="preserve">إطلاق (تـــداول السعودية) كشركة مستقلة ومتخصصة في أعمال السوق وشركة (وامض) </w:t>
            </w:r>
            <w:r w:rsidRPr="00CC3137">
              <w:rPr>
                <w:rFonts w:ascii="Avenir Arabic Light" w:hAnsi="Avenir Arabic Light" w:cs="Avenir Arabic Light"/>
                <w:szCs w:val="24"/>
                <w:rtl/>
                <w:lang w:bidi="ar-AE"/>
              </w:rPr>
              <w:t>لتدعيم</w:t>
            </w:r>
            <w:r w:rsidRPr="00CC3137">
              <w:rPr>
                <w:rFonts w:ascii="Avenir Arabic Light" w:hAnsi="Avenir Arabic Light" w:cs="Avenir Arabic Light"/>
                <w:szCs w:val="24"/>
                <w:rtl/>
              </w:rPr>
              <w:t xml:space="preserve"> أعمال المجموعة</w:t>
            </w:r>
            <w:r w:rsidRPr="00CC3137">
              <w:rPr>
                <w:rFonts w:ascii="Avenir Arabic Light" w:hAnsi="Avenir Arabic Light" w:cs="Avenir Arabic Light"/>
                <w:szCs w:val="24"/>
              </w:rPr>
              <w:t xml:space="preserve"> </w:t>
            </w:r>
            <w:r w:rsidRPr="00CC3137">
              <w:rPr>
                <w:rFonts w:ascii="Avenir Arabic Light" w:hAnsi="Avenir Arabic Light" w:cs="Avenir Arabic Light"/>
                <w:szCs w:val="24"/>
                <w:rtl/>
              </w:rPr>
              <w:t>في مجال الخدمات والحلول التقنية القائمة على الابتكار</w:t>
            </w:r>
            <w:bookmarkEnd w:id="2"/>
          </w:p>
          <w:p w14:paraId="49855D14" w14:textId="77777777" w:rsidR="00E821CC" w:rsidRPr="00CC3137" w:rsidRDefault="00E821CC" w:rsidP="00BA0ED6">
            <w:pPr>
              <w:numPr>
                <w:ilvl w:val="0"/>
                <w:numId w:val="6"/>
              </w:numPr>
              <w:bidi/>
              <w:contextualSpacing/>
              <w:jc w:val="both"/>
              <w:rPr>
                <w:rFonts w:ascii="Avenir Arabic Light" w:hAnsi="Avenir Arabic Light" w:cs="Avenir Arabic Light"/>
                <w:szCs w:val="24"/>
              </w:rPr>
            </w:pPr>
            <w:r w:rsidRPr="00CC3137">
              <w:rPr>
                <w:rFonts w:ascii="Avenir Arabic Light" w:hAnsi="Avenir Arabic Light" w:cs="Avenir Arabic Light"/>
                <w:szCs w:val="24"/>
                <w:rtl/>
              </w:rPr>
              <w:t>سيتولى كلاً من الأستاذة سارة السحيمي منصب رئيس مجلس إدارة (مجموعة تداول السعودية)، والمهندس خالد الحصان منصب الرئيس التنفيذي للمجموعة</w:t>
            </w:r>
          </w:p>
          <w:p w14:paraId="1C509D16" w14:textId="77777777" w:rsidR="00E821CC" w:rsidRPr="00CC3137" w:rsidRDefault="00E821CC" w:rsidP="00BA0ED6">
            <w:pPr>
              <w:numPr>
                <w:ilvl w:val="0"/>
                <w:numId w:val="6"/>
              </w:numPr>
              <w:bidi/>
              <w:contextualSpacing/>
              <w:jc w:val="both"/>
              <w:rPr>
                <w:rFonts w:ascii="Avenir Arabic Light" w:hAnsi="Avenir Arabic Light" w:cs="Avenir Arabic Light"/>
                <w:szCs w:val="24"/>
              </w:rPr>
            </w:pPr>
            <w:r w:rsidRPr="00CC3137">
              <w:rPr>
                <w:rFonts w:ascii="Avenir Arabic Light" w:hAnsi="Avenir Arabic Light" w:cs="Avenir Arabic Light"/>
                <w:szCs w:val="24"/>
                <w:rtl/>
              </w:rPr>
              <w:t>التحول سيساهم في ترسيخ مكانة (</w:t>
            </w:r>
            <w:bookmarkStart w:id="3" w:name="_Hlk65969929"/>
            <w:r w:rsidRPr="00CC3137">
              <w:rPr>
                <w:rFonts w:ascii="Avenir Arabic Light" w:hAnsi="Avenir Arabic Light" w:cs="Avenir Arabic Light"/>
                <w:szCs w:val="24"/>
                <w:rtl/>
              </w:rPr>
              <w:t>مجموعة تداول السعودية</w:t>
            </w:r>
            <w:bookmarkEnd w:id="3"/>
            <w:r w:rsidRPr="00CC3137">
              <w:rPr>
                <w:rFonts w:ascii="Avenir Arabic Light" w:hAnsi="Avenir Arabic Light" w:cs="Avenir Arabic Light"/>
                <w:szCs w:val="24"/>
                <w:rtl/>
              </w:rPr>
              <w:t>)</w:t>
            </w:r>
            <w:r w:rsidRPr="00CC3137" w:rsidDel="00566222">
              <w:rPr>
                <w:rFonts w:ascii="Avenir Arabic Light" w:hAnsi="Avenir Arabic Light" w:cs="Avenir Arabic Light"/>
                <w:szCs w:val="24"/>
                <w:rtl/>
              </w:rPr>
              <w:t xml:space="preserve"> </w:t>
            </w:r>
            <w:r w:rsidRPr="00CC3137">
              <w:rPr>
                <w:rFonts w:ascii="Avenir Arabic Light" w:hAnsi="Avenir Arabic Light" w:cs="Avenir Arabic Light"/>
                <w:szCs w:val="24"/>
                <w:rtl/>
              </w:rPr>
              <w:t>كبوابة لجذب المستثمرين والمصدرين للسوق المالية السعودية</w:t>
            </w:r>
          </w:p>
          <w:p w14:paraId="5BA72025" w14:textId="7E1881EF" w:rsidR="00E821CC" w:rsidRPr="00CC3137" w:rsidRDefault="00E821CC" w:rsidP="00BA0ED6">
            <w:pPr>
              <w:numPr>
                <w:ilvl w:val="0"/>
                <w:numId w:val="6"/>
              </w:numPr>
              <w:bidi/>
              <w:contextualSpacing/>
              <w:jc w:val="both"/>
              <w:rPr>
                <w:rFonts w:ascii="Avenir Arabic Light" w:hAnsi="Avenir Arabic Light" w:cs="Avenir Arabic Light"/>
                <w:szCs w:val="24"/>
              </w:rPr>
            </w:pPr>
            <w:r w:rsidRPr="00CC3137">
              <w:rPr>
                <w:rFonts w:ascii="Avenir Arabic Light" w:hAnsi="Avenir Arabic Light" w:cs="Avenir Arabic Light"/>
                <w:szCs w:val="24"/>
                <w:rtl/>
              </w:rPr>
              <w:t xml:space="preserve">الهيكل الجديد سيؤدي دوراً محورياً في تحقيق أهداف المجموعة وتعزيز بنيتها التحتية استعداداً للطرح العام الأولي </w:t>
            </w:r>
            <w:r w:rsidR="006952AD" w:rsidRPr="006952AD">
              <w:rPr>
                <w:rFonts w:ascii="Avenir Arabic Light" w:hAnsi="Avenir Arabic Light" w:cs="Avenir Arabic Light" w:hint="cs"/>
                <w:szCs w:val="24"/>
                <w:rtl/>
              </w:rPr>
              <w:t>خلال</w:t>
            </w:r>
            <w:r w:rsidR="006952AD" w:rsidRPr="006952AD">
              <w:rPr>
                <w:rFonts w:ascii="Avenir Arabic Light" w:hAnsi="Avenir Arabic Light" w:cs="Avenir Arabic Light"/>
                <w:szCs w:val="24"/>
                <w:rtl/>
              </w:rPr>
              <w:t xml:space="preserve"> </w:t>
            </w:r>
            <w:r w:rsidRPr="006952AD">
              <w:rPr>
                <w:rFonts w:ascii="Avenir Arabic Light" w:hAnsi="Avenir Arabic Light" w:cs="Avenir Arabic Light"/>
                <w:szCs w:val="24"/>
                <w:rtl/>
              </w:rPr>
              <w:t>العام</w:t>
            </w:r>
            <w:r w:rsidRPr="00CC3137">
              <w:rPr>
                <w:rFonts w:ascii="Avenir Arabic Light" w:hAnsi="Avenir Arabic Light" w:cs="Avenir Arabic Light"/>
                <w:szCs w:val="24"/>
                <w:rtl/>
              </w:rPr>
              <w:t xml:space="preserve"> الحالي 2021</w:t>
            </w:r>
          </w:p>
          <w:p w14:paraId="7C8BAE2E" w14:textId="77777777" w:rsidR="00CC3137" w:rsidRDefault="00CC3137" w:rsidP="00CC3137">
            <w:pPr>
              <w:bidi/>
              <w:spacing w:after="240"/>
              <w:rPr>
                <w:rFonts w:ascii="Avenir Arabic Heavy" w:hAnsi="Avenir Arabic Heavy" w:cs="Avenir Arabic Heavy"/>
                <w:color w:val="0045E3"/>
                <w:szCs w:val="24"/>
                <w:rtl/>
                <w:lang w:bidi="ar-SY"/>
              </w:rPr>
            </w:pPr>
          </w:p>
          <w:p w14:paraId="65AD808A" w14:textId="0D3DB3CD" w:rsidR="00E821CC" w:rsidRPr="00CC3137" w:rsidRDefault="00E821CC" w:rsidP="006952AD">
            <w:pPr>
              <w:bidi/>
              <w:spacing w:after="240"/>
              <w:jc w:val="both"/>
              <w:rPr>
                <w:rFonts w:ascii="Avenir Arabic Light" w:hAnsi="Avenir Arabic Light" w:cs="Avenir Arabic Light"/>
                <w:szCs w:val="24"/>
                <w:rtl/>
              </w:rPr>
            </w:pPr>
            <w:r w:rsidRPr="00CC3137">
              <w:rPr>
                <w:rFonts w:ascii="Avenir Arabic Heavy" w:hAnsi="Avenir Arabic Heavy" w:cs="Avenir Arabic Heavy"/>
                <w:color w:val="0045E3"/>
                <w:szCs w:val="24"/>
                <w:rtl/>
                <w:lang w:bidi="ar-SY"/>
              </w:rPr>
              <w:t xml:space="preserve">الرياض، </w:t>
            </w:r>
            <w:r w:rsidRPr="00CC3137">
              <w:rPr>
                <w:rFonts w:ascii="Avenir Arabic Heavy" w:hAnsi="Avenir Arabic Heavy" w:cs="Avenir Arabic Heavy"/>
                <w:color w:val="0045E3"/>
                <w:szCs w:val="24"/>
                <w:lang w:bidi="ar-SY"/>
              </w:rPr>
              <w:t>7</w:t>
            </w:r>
            <w:r w:rsidRPr="00CC3137">
              <w:rPr>
                <w:rFonts w:ascii="Avenir Arabic Heavy" w:hAnsi="Avenir Arabic Heavy" w:cs="Avenir Arabic Heavy"/>
                <w:color w:val="0045E3"/>
                <w:szCs w:val="24"/>
                <w:rtl/>
                <w:lang w:bidi="ar-SY"/>
              </w:rPr>
              <w:t xml:space="preserve"> أبريل 2021:</w:t>
            </w:r>
            <w:r w:rsidRPr="00CC3137">
              <w:rPr>
                <w:rFonts w:ascii="Avenir Arabic Light" w:hAnsi="Avenir Arabic Light" w:cs="Avenir Arabic Light"/>
                <w:color w:val="0045E3"/>
                <w:szCs w:val="24"/>
                <w:rtl/>
                <w:lang w:bidi="ar-SY"/>
              </w:rPr>
              <w:t xml:space="preserve"> </w:t>
            </w:r>
            <w:r w:rsidRPr="00CC3137">
              <w:rPr>
                <w:rFonts w:ascii="Avenir Arabic Light" w:hAnsi="Avenir Arabic Light" w:cs="Avenir Arabic Light"/>
                <w:szCs w:val="24"/>
                <w:rtl/>
                <w:lang w:bidi="ar-SY"/>
              </w:rPr>
              <w:t xml:space="preserve">أعلنت السوق المالية السعودية «تداول» اليوم عن تحولها لتصبح شركة </w:t>
            </w:r>
            <w:r w:rsidRPr="00CC3137">
              <w:rPr>
                <w:rFonts w:ascii="Avenir Arabic Light" w:hAnsi="Avenir Arabic Light" w:cs="Avenir Arabic Light"/>
                <w:szCs w:val="24"/>
                <w:rtl/>
              </w:rPr>
              <w:t>قابضة باسم (مجموعة تداول السعودية)،</w:t>
            </w:r>
            <w:r w:rsidRPr="00CC3137">
              <w:rPr>
                <w:rFonts w:ascii="Avenir Arabic Light" w:hAnsi="Avenir Arabic Light" w:cs="Avenir Arabic Light"/>
                <w:szCs w:val="24"/>
                <w:rtl/>
                <w:lang w:bidi="ar-SY"/>
              </w:rPr>
              <w:t xml:space="preserve"> بهيكل جديد </w:t>
            </w:r>
            <w:r w:rsidRPr="00CC3137">
              <w:rPr>
                <w:rFonts w:ascii="Avenir Arabic Light" w:hAnsi="Avenir Arabic Light" w:cs="Avenir Arabic Light"/>
                <w:szCs w:val="24"/>
                <w:rtl/>
                <w:lang w:bidi="ar-AE"/>
              </w:rPr>
              <w:t>ي</w:t>
            </w:r>
            <w:r w:rsidRPr="00CC3137">
              <w:rPr>
                <w:rFonts w:ascii="Avenir Arabic Light" w:hAnsi="Avenir Arabic Light" w:cs="Avenir Arabic Light"/>
                <w:szCs w:val="24"/>
                <w:rtl/>
              </w:rPr>
              <w:t xml:space="preserve">دعم تنمية مستقبل السوق المالية السعودية ويضمن استمرارية تطورها، </w:t>
            </w:r>
            <w:r w:rsidRPr="00CC3137">
              <w:rPr>
                <w:rFonts w:ascii="Avenir Arabic Light" w:hAnsi="Avenir Arabic Light" w:cs="Avenir Arabic Light"/>
                <w:szCs w:val="24"/>
                <w:rtl/>
                <w:lang w:bidi="ar-SY"/>
              </w:rPr>
              <w:t xml:space="preserve">وكخطوة أخرى نحو جاهزية المجموعة للطرح العام الأولي خلال العام الحالي 2021، وأعلنت «تداول» أيضاً عن تدعيم أعمال الشركة القابضة في مجال الابتكار التقني من خلال إطلاق شركة (وامض)، وهي شركة جديدة متخصصة بتوفير الحلول التقنية القائمة على الابتكار.  </w:t>
            </w:r>
          </w:p>
          <w:p w14:paraId="61A45944" w14:textId="77777777" w:rsidR="00E821CC" w:rsidRPr="00CC3137" w:rsidRDefault="00E821CC" w:rsidP="001C71BE">
            <w:pPr>
              <w:bidi/>
              <w:spacing w:after="240"/>
              <w:jc w:val="both"/>
              <w:rPr>
                <w:rFonts w:ascii="Avenir Arabic Light" w:hAnsi="Avenir Arabic Light" w:cs="Avenir Arabic Light"/>
                <w:szCs w:val="24"/>
                <w:rtl/>
                <w:lang w:bidi="ar-SY"/>
              </w:rPr>
            </w:pPr>
            <w:r w:rsidRPr="00CC3137">
              <w:rPr>
                <w:rFonts w:ascii="Avenir Arabic Light" w:hAnsi="Avenir Arabic Light" w:cs="Avenir Arabic Light"/>
                <w:szCs w:val="24"/>
                <w:rtl/>
              </w:rPr>
              <w:t>تضم (مجموعة تداول السعودية)</w:t>
            </w:r>
            <w:r w:rsidRPr="00CC3137">
              <w:rPr>
                <w:rFonts w:ascii="Avenir Arabic Light" w:hAnsi="Avenir Arabic Light" w:cs="Avenir Arabic Light"/>
                <w:szCs w:val="24"/>
              </w:rPr>
              <w:t xml:space="preserve"> </w:t>
            </w:r>
            <w:r w:rsidRPr="00CC3137">
              <w:rPr>
                <w:rFonts w:ascii="Avenir Arabic Light" w:hAnsi="Avenir Arabic Light" w:cs="Avenir Arabic Light"/>
                <w:szCs w:val="24"/>
                <w:rtl/>
              </w:rPr>
              <w:t xml:space="preserve">أربعة شركات تابعة هي: (تداول السعودية) كسوق للأوراق المالية، وشركة مركز مقاصة الأوراق المالية (مقاصة)، وشركة مركز إيداع الأوراق المالية (إيداع)، وشركة (وامض) الجديدة والمتخصصة في </w:t>
            </w:r>
            <w:r w:rsidRPr="00CC3137">
              <w:rPr>
                <w:rFonts w:ascii="Avenir Arabic Light" w:hAnsi="Avenir Arabic Light" w:cs="Avenir Arabic Light"/>
                <w:szCs w:val="24"/>
                <w:rtl/>
                <w:lang w:bidi="ar-AE"/>
              </w:rPr>
              <w:t>ال</w:t>
            </w:r>
            <w:r w:rsidRPr="00CC3137">
              <w:rPr>
                <w:rFonts w:ascii="Avenir Arabic Light" w:hAnsi="Avenir Arabic Light" w:cs="Avenir Arabic Light"/>
                <w:szCs w:val="24"/>
                <w:rtl/>
              </w:rPr>
              <w:t xml:space="preserve">خدمات والحلول التقنية القائمة على الابتكار،  </w:t>
            </w:r>
            <w:r w:rsidRPr="00CC3137">
              <w:rPr>
                <w:rFonts w:ascii="Avenir Arabic Light" w:hAnsi="Avenir Arabic Light" w:cs="Avenir Arabic Light"/>
                <w:szCs w:val="24"/>
                <w:rtl/>
                <w:lang w:bidi="ar-SY"/>
              </w:rPr>
              <w:t>وذلك في خطوة ستساهم بشكل جوهري في مسيرة تطوير سوق مالية متقدمة و</w:t>
            </w:r>
            <w:r w:rsidRPr="00CC3137">
              <w:rPr>
                <w:rFonts w:ascii="Avenir Arabic Light" w:hAnsi="Avenir Arabic Light" w:cs="Avenir Arabic Light"/>
                <w:szCs w:val="24"/>
                <w:rtl/>
              </w:rPr>
              <w:t>تحقيق مستهدفات برنامج تطوير القطاع المالي</w:t>
            </w:r>
            <w:r w:rsidRPr="00CC3137">
              <w:rPr>
                <w:rFonts w:ascii="Avenir Arabic Light" w:hAnsi="Avenir Arabic Light" w:cs="Avenir Arabic Light"/>
                <w:szCs w:val="24"/>
                <w:rtl/>
                <w:lang w:bidi="ar-SY"/>
              </w:rPr>
              <w:t xml:space="preserve"> ودعم تنمية الاقتصاد السعودي.</w:t>
            </w:r>
          </w:p>
          <w:p w14:paraId="49F98CC6" w14:textId="52BBCA28" w:rsidR="00E821CC" w:rsidRPr="00CC3137" w:rsidRDefault="00E821CC" w:rsidP="00535D87">
            <w:pPr>
              <w:bidi/>
              <w:spacing w:after="240"/>
              <w:jc w:val="both"/>
              <w:rPr>
                <w:rFonts w:ascii="Avenir Arabic Light" w:hAnsi="Avenir Arabic Light" w:cs="Avenir Arabic Light"/>
                <w:szCs w:val="24"/>
                <w:rtl/>
                <w:lang w:bidi="ar-SY"/>
              </w:rPr>
            </w:pPr>
            <w:r w:rsidRPr="00CC3137">
              <w:rPr>
                <w:rFonts w:ascii="Avenir Arabic Light" w:hAnsi="Avenir Arabic Light" w:cs="Avenir Arabic Light"/>
                <w:szCs w:val="24"/>
                <w:rtl/>
                <w:lang w:bidi="ar-AE"/>
              </w:rPr>
              <w:t>س</w:t>
            </w:r>
            <w:r w:rsidRPr="00CC3137">
              <w:rPr>
                <w:rFonts w:ascii="Avenir Arabic Light" w:hAnsi="Avenir Arabic Light" w:cs="Avenir Arabic Light"/>
                <w:szCs w:val="24"/>
                <w:rtl/>
                <w:lang w:bidi="ar-SY"/>
              </w:rPr>
              <w:t>يضفي إطلاق شركة (وامض) مزيداً من التنوع</w:t>
            </w:r>
            <w:r w:rsidRPr="00CC3137">
              <w:rPr>
                <w:rFonts w:ascii="Avenir Arabic Light" w:hAnsi="Avenir Arabic Light" w:cs="Avenir Arabic Light"/>
                <w:szCs w:val="24"/>
                <w:rtl/>
                <w:lang w:bidi="ar-AE"/>
              </w:rPr>
              <w:t xml:space="preserve"> والعمق في الخدمات</w:t>
            </w:r>
            <w:r w:rsidRPr="00CC3137">
              <w:rPr>
                <w:rFonts w:ascii="Avenir Arabic Light" w:hAnsi="Avenir Arabic Light" w:cs="Avenir Arabic Light"/>
                <w:szCs w:val="24"/>
                <w:rtl/>
                <w:lang w:bidi="ar-SY"/>
              </w:rPr>
              <w:t xml:space="preserve"> التي تقدمها (مجموعة تداول السعودية) والشركات التابعة لها، وستعمل (وامض) أيضاً على توفير حلول تقنية مبتكرة في مجالات مختلفة والإسهام في تكامل بنية السوق المالية، واغتنام فرص التوسّع من خلال  استهداف استثمارات في مجالات وقطاعات عديدة، وترسيخ مكانة المجموعة كوجهة استثمارية هامة وسوق مالية رائدة بين نظيراتها من الأسواق </w:t>
            </w:r>
            <w:r w:rsidR="00535D87">
              <w:rPr>
                <w:rFonts w:ascii="Avenir Arabic Light" w:hAnsi="Avenir Arabic Light" w:cs="Avenir Arabic Light" w:hint="cs"/>
                <w:szCs w:val="24"/>
                <w:rtl/>
                <w:lang w:bidi="ar-SY"/>
              </w:rPr>
              <w:t>العالمية</w:t>
            </w:r>
            <w:r w:rsidRPr="00CC3137">
              <w:rPr>
                <w:rFonts w:ascii="Avenir Arabic Light" w:hAnsi="Avenir Arabic Light" w:cs="Avenir Arabic Light"/>
                <w:szCs w:val="24"/>
                <w:rtl/>
                <w:lang w:bidi="ar-SY"/>
              </w:rPr>
              <w:t xml:space="preserve">. </w:t>
            </w:r>
          </w:p>
          <w:p w14:paraId="3C738764" w14:textId="2A3F8C0D" w:rsidR="00E821CC" w:rsidRPr="00CC3137" w:rsidRDefault="00E821CC" w:rsidP="001C71BE">
            <w:pPr>
              <w:bidi/>
              <w:spacing w:after="240"/>
              <w:jc w:val="both"/>
              <w:rPr>
                <w:rFonts w:ascii="Avenir Arabic Light" w:hAnsi="Avenir Arabic Light" w:cs="Avenir Arabic Light"/>
                <w:szCs w:val="24"/>
                <w:rtl/>
                <w:lang w:bidi="ar-SY"/>
              </w:rPr>
            </w:pPr>
            <w:r w:rsidRPr="00CC3137">
              <w:rPr>
                <w:rFonts w:ascii="Avenir Arabic Light" w:hAnsi="Avenir Arabic Light" w:cs="Avenir Arabic Light"/>
                <w:szCs w:val="24"/>
                <w:rtl/>
              </w:rPr>
              <w:t xml:space="preserve">هذا وستستفيد المجموعة من تكامل خدمات الشركات التابعة لها والأعمال المشتركة، ثم إن استقلالية الشركات سيوفر بيئة عمل تتسم بالمرونة والابتكار لمواكبة التطورات السريعة في الأسواق العالمية والمحلية، وستعمل (مجموعة تداول السعودية) على إطلاق خدمات ومنتجات مبتكرة تدعم البنية التحتية للسوق، وتضمن استمرارية تطور السوق المالية وتنوع الفرص الاستثمارية المتاحة بها وخدمات أعضاء السوق، وتوفير جميع احتياجات المشاركين في السوق. </w:t>
            </w:r>
          </w:p>
          <w:p w14:paraId="371DDA33" w14:textId="77777777" w:rsidR="00E821CC" w:rsidRPr="00CC3137" w:rsidRDefault="00E821CC" w:rsidP="001C71BE">
            <w:pPr>
              <w:bidi/>
              <w:spacing w:after="240"/>
              <w:jc w:val="both"/>
              <w:rPr>
                <w:rFonts w:ascii="Avenir Arabic Light" w:hAnsi="Avenir Arabic Light" w:cs="Avenir Arabic Light"/>
                <w:szCs w:val="24"/>
                <w:rtl/>
              </w:rPr>
            </w:pPr>
            <w:r w:rsidRPr="00CC3137">
              <w:rPr>
                <w:rFonts w:ascii="Avenir Arabic Light" w:hAnsi="Avenir Arabic Light" w:cs="Avenir Arabic Light"/>
                <w:szCs w:val="24"/>
                <w:rtl/>
              </w:rPr>
              <w:t>وسيتولى قيادة (مجموعة تداول السعودية) كلاً من الأستاذة سارة السحيمي كرئيس لمجلس الإدارة، والمهندس خالد الحصان في منصب الرئيس التنفيذي للمجموعة.</w:t>
            </w:r>
          </w:p>
          <w:p w14:paraId="72079ECD" w14:textId="77777777" w:rsidR="00E821CC" w:rsidRPr="00CC3137" w:rsidRDefault="00E821CC" w:rsidP="001C71BE">
            <w:pPr>
              <w:bidi/>
              <w:spacing w:after="240"/>
              <w:jc w:val="both"/>
              <w:rPr>
                <w:rFonts w:ascii="Avenir Arabic Light" w:hAnsi="Avenir Arabic Light" w:cs="Avenir Arabic Light"/>
                <w:szCs w:val="24"/>
              </w:rPr>
            </w:pPr>
            <w:r w:rsidRPr="00CC3137">
              <w:rPr>
                <w:rFonts w:ascii="Avenir Arabic Light" w:hAnsi="Avenir Arabic Light" w:cs="Avenir Arabic Light"/>
                <w:szCs w:val="24"/>
                <w:rtl/>
                <w:lang w:bidi="ar-AE"/>
              </w:rPr>
              <w:t>وقد تم تعيين الأستاذ محمد الرميح ليتولى منصب المدير التنفيذي لـ (تداول السعودية) ويمتلك الرميح</w:t>
            </w:r>
            <w:r w:rsidRPr="00CC3137">
              <w:rPr>
                <w:rFonts w:ascii="Avenir Arabic Light" w:hAnsi="Avenir Arabic Light" w:cs="Avenir Arabic Light"/>
                <w:szCs w:val="24"/>
                <w:rtl/>
              </w:rPr>
              <w:t xml:space="preserve"> خبرة تمتد لأكثر من 17 عاماً في</w:t>
            </w:r>
            <w:r w:rsidRPr="00CC3137">
              <w:rPr>
                <w:rFonts w:ascii="Avenir Arabic Light" w:hAnsi="Avenir Arabic Light" w:cs="Avenir Arabic Light"/>
                <w:szCs w:val="24"/>
              </w:rPr>
              <w:t xml:space="preserve"> </w:t>
            </w:r>
            <w:r w:rsidRPr="00CC3137">
              <w:rPr>
                <w:rFonts w:ascii="Avenir Arabic Light" w:hAnsi="Avenir Arabic Light" w:cs="Avenir Arabic Light"/>
                <w:szCs w:val="24"/>
                <w:rtl/>
              </w:rPr>
              <w:t>القطاع المالي، وتنوعت مسيرته في تداول بين عدة</w:t>
            </w:r>
            <w:r w:rsidRPr="00CC3137">
              <w:rPr>
                <w:rFonts w:ascii="Avenir Arabic Light" w:hAnsi="Avenir Arabic Light" w:cs="Avenir Arabic Light"/>
                <w:szCs w:val="24"/>
              </w:rPr>
              <w:t xml:space="preserve"> </w:t>
            </w:r>
            <w:r w:rsidRPr="00CC3137">
              <w:rPr>
                <w:rFonts w:ascii="Avenir Arabic Light" w:hAnsi="Avenir Arabic Light" w:cs="Avenir Arabic Light"/>
                <w:szCs w:val="24"/>
                <w:rtl/>
              </w:rPr>
              <w:t>مجالات مثل تطوير منتجات الأسواق</w:t>
            </w:r>
            <w:r w:rsidRPr="00CC3137">
              <w:rPr>
                <w:rFonts w:ascii="Avenir Arabic Light" w:hAnsi="Avenir Arabic Light" w:cs="Avenir Arabic Light"/>
                <w:szCs w:val="24"/>
              </w:rPr>
              <w:t xml:space="preserve"> </w:t>
            </w:r>
            <w:r w:rsidRPr="00CC3137">
              <w:rPr>
                <w:rFonts w:ascii="Avenir Arabic Light" w:hAnsi="Avenir Arabic Light" w:cs="Avenir Arabic Light"/>
                <w:szCs w:val="24"/>
                <w:rtl/>
              </w:rPr>
              <w:t>المالية والتسويق</w:t>
            </w:r>
            <w:r w:rsidRPr="00CC3137">
              <w:rPr>
                <w:rFonts w:ascii="Avenir Arabic Light" w:hAnsi="Avenir Arabic Light" w:cs="Avenir Arabic Light"/>
                <w:szCs w:val="24"/>
              </w:rPr>
              <w:t xml:space="preserve"> </w:t>
            </w:r>
            <w:r w:rsidRPr="00CC3137">
              <w:rPr>
                <w:rFonts w:ascii="Avenir Arabic Light" w:hAnsi="Avenir Arabic Light" w:cs="Avenir Arabic Light"/>
                <w:szCs w:val="24"/>
                <w:rtl/>
              </w:rPr>
              <w:t>وإدراج الأوراق المالية</w:t>
            </w:r>
            <w:r w:rsidRPr="00CC3137">
              <w:rPr>
                <w:rFonts w:ascii="Avenir Arabic Light" w:hAnsi="Avenir Arabic Light" w:cs="Avenir Arabic Light"/>
                <w:szCs w:val="24"/>
                <w:rtl/>
                <w:lang w:bidi="ar-AE"/>
              </w:rPr>
              <w:t>.</w:t>
            </w:r>
          </w:p>
          <w:p w14:paraId="7FC3328F" w14:textId="77777777" w:rsidR="00E821CC" w:rsidRPr="00CC3137" w:rsidRDefault="00E821CC" w:rsidP="001C71BE">
            <w:pPr>
              <w:bidi/>
              <w:spacing w:after="240"/>
              <w:jc w:val="both"/>
              <w:rPr>
                <w:rFonts w:ascii="Avenir Arabic Light" w:hAnsi="Avenir Arabic Light" w:cs="Avenir Arabic Light"/>
                <w:szCs w:val="24"/>
                <w:rtl/>
                <w:lang w:bidi="ar-AE"/>
              </w:rPr>
            </w:pPr>
            <w:r w:rsidRPr="00CC3137">
              <w:rPr>
                <w:rFonts w:ascii="Avenir Arabic Light" w:hAnsi="Avenir Arabic Light" w:cs="Avenir Arabic Light"/>
                <w:szCs w:val="24"/>
                <w:rtl/>
                <w:lang w:bidi="ar-AE"/>
              </w:rPr>
              <w:lastRenderedPageBreak/>
              <w:t>وأيضا تم تعيين الأستاذ محمد النوري</w:t>
            </w:r>
            <w:r w:rsidRPr="00CC3137">
              <w:rPr>
                <w:rFonts w:ascii="Avenir Arabic Light" w:hAnsi="Avenir Arabic Light" w:cs="Avenir Arabic Light"/>
                <w:szCs w:val="24"/>
                <w:lang w:bidi="ar-AE"/>
              </w:rPr>
              <w:t xml:space="preserve"> </w:t>
            </w:r>
            <w:r w:rsidRPr="00CC3137">
              <w:rPr>
                <w:rFonts w:ascii="Avenir Arabic Light" w:hAnsi="Avenir Arabic Light" w:cs="Avenir Arabic Light"/>
                <w:szCs w:val="24"/>
                <w:rtl/>
                <w:lang w:bidi="ar-AE"/>
              </w:rPr>
              <w:t>ليتولى منصب المدير التنفيذي لـشركة (وامض) ويمتلك النوري</w:t>
            </w:r>
            <w:r w:rsidRPr="00CC3137">
              <w:rPr>
                <w:rFonts w:ascii="Avenir Arabic Light" w:hAnsi="Avenir Arabic Light" w:cs="Avenir Arabic Light"/>
                <w:szCs w:val="24"/>
                <w:rtl/>
              </w:rPr>
              <w:t xml:space="preserve"> خبرة تمتد لأكثر من 16 عاماً في القطاع البنكي التجاري والاستثماري</w:t>
            </w:r>
            <w:r w:rsidRPr="00CC3137">
              <w:rPr>
                <w:rFonts w:ascii="Avenir Arabic Light" w:hAnsi="Avenir Arabic Light" w:cs="Avenir Arabic Light"/>
                <w:szCs w:val="24"/>
                <w:rtl/>
                <w:lang w:bidi="ar-AE"/>
              </w:rPr>
              <w:t>، تنوعت بين تطوير الأعمال للشركات والأفراد في القطاع البنكي التجاري وتطوير منتجات وأنظمة  الأوراق المالية.</w:t>
            </w:r>
          </w:p>
          <w:p w14:paraId="4BC4911F" w14:textId="22DC3462" w:rsidR="00E821CC" w:rsidRPr="00CC3137" w:rsidRDefault="00E821CC" w:rsidP="00535D87">
            <w:pPr>
              <w:bidi/>
              <w:spacing w:after="240"/>
              <w:jc w:val="both"/>
              <w:rPr>
                <w:rFonts w:ascii="Avenir Arabic Light" w:hAnsi="Avenir Arabic Light" w:cs="Avenir Arabic Light"/>
                <w:szCs w:val="24"/>
                <w:rtl/>
              </w:rPr>
            </w:pPr>
            <w:r w:rsidRPr="00CC3137">
              <w:rPr>
                <w:rFonts w:ascii="Avenir Arabic Light" w:hAnsi="Avenir Arabic Light" w:cs="Avenir Arabic Light"/>
                <w:szCs w:val="24"/>
                <w:rtl/>
              </w:rPr>
              <w:t xml:space="preserve">خلال المؤتمر الصحفي الافتراضي الذي أقيم اليوم، قالت </w:t>
            </w:r>
            <w:r w:rsidRPr="00CC3137">
              <w:rPr>
                <w:rFonts w:ascii="Avenir Arabic Light" w:hAnsi="Avenir Arabic Light" w:cs="Avenir Arabic Light"/>
                <w:b/>
                <w:bCs/>
                <w:szCs w:val="24"/>
                <w:rtl/>
              </w:rPr>
              <w:t>الأستاذة سارة السحيمي، رئيس مجلس إدارة (مجموعة تداول السعودية)</w:t>
            </w:r>
            <w:r w:rsidRPr="00CC3137">
              <w:rPr>
                <w:rFonts w:ascii="Avenir Arabic Light" w:hAnsi="Avenir Arabic Light" w:cs="Avenir Arabic Light"/>
                <w:szCs w:val="24"/>
                <w:rtl/>
              </w:rPr>
              <w:t xml:space="preserve">: "سيدعم التحول إلى (مجموعة تداول السعودية) كافة الخطط التنموية المتواصلة التي تسعى السوق المالية السعودية لتحقيقها، </w:t>
            </w:r>
            <w:r w:rsidR="00535D87">
              <w:rPr>
                <w:rFonts w:ascii="Avenir Arabic Light" w:hAnsi="Avenir Arabic Light" w:cs="Avenir Arabic Light" w:hint="cs"/>
                <w:szCs w:val="24"/>
                <w:rtl/>
              </w:rPr>
              <w:t>وتعزيز</w:t>
            </w:r>
            <w:r w:rsidRPr="00CC3137">
              <w:rPr>
                <w:rFonts w:ascii="Avenir Arabic Light" w:hAnsi="Avenir Arabic Light" w:cs="Avenir Arabic Light"/>
                <w:szCs w:val="24"/>
                <w:rtl/>
              </w:rPr>
              <w:t xml:space="preserve"> مكانتها كسوق مالية</w:t>
            </w:r>
            <w:r w:rsidRPr="00CC3137">
              <w:rPr>
                <w:rFonts w:ascii="Avenir Arabic Light" w:hAnsi="Avenir Arabic Light" w:cs="Avenir Arabic Light"/>
                <w:szCs w:val="24"/>
              </w:rPr>
              <w:t xml:space="preserve"> </w:t>
            </w:r>
            <w:r w:rsidRPr="00CC3137">
              <w:rPr>
                <w:rFonts w:ascii="Avenir Arabic Light" w:hAnsi="Avenir Arabic Light" w:cs="Avenir Arabic Light"/>
                <w:szCs w:val="24"/>
                <w:rtl/>
              </w:rPr>
              <w:t xml:space="preserve">متطورة ورائدة بين الأسواق </w:t>
            </w:r>
            <w:r w:rsidR="00535D87">
              <w:rPr>
                <w:rFonts w:ascii="Avenir Arabic Light" w:hAnsi="Avenir Arabic Light" w:cs="Avenir Arabic Light" w:hint="cs"/>
                <w:szCs w:val="24"/>
                <w:rtl/>
              </w:rPr>
              <w:t>العالمية</w:t>
            </w:r>
            <w:r w:rsidRPr="00CC3137">
              <w:rPr>
                <w:rFonts w:ascii="Avenir Arabic Light" w:hAnsi="Avenir Arabic Light" w:cs="Avenir Arabic Light"/>
                <w:szCs w:val="24"/>
                <w:rtl/>
              </w:rPr>
              <w:t xml:space="preserve">، ورفع سقف مساهمة السوق المالية في دفع عجلة تحول اقتصادنا الوطني". </w:t>
            </w:r>
          </w:p>
          <w:p w14:paraId="5435B84A" w14:textId="172F40AD" w:rsidR="00E821CC" w:rsidRPr="00CC3137" w:rsidRDefault="00E821CC" w:rsidP="00466AD9">
            <w:pPr>
              <w:bidi/>
              <w:spacing w:after="240"/>
              <w:jc w:val="both"/>
              <w:rPr>
                <w:rFonts w:ascii="Avenir Arabic Light" w:hAnsi="Avenir Arabic Light" w:cs="Avenir Arabic Light"/>
                <w:szCs w:val="24"/>
                <w:rtl/>
                <w:lang w:bidi="ar-SY"/>
              </w:rPr>
            </w:pPr>
            <w:r w:rsidRPr="00CC3137">
              <w:rPr>
                <w:rFonts w:ascii="Avenir Arabic Light" w:hAnsi="Avenir Arabic Light" w:cs="Avenir Arabic Light"/>
                <w:b/>
                <w:bCs/>
                <w:szCs w:val="24"/>
                <w:rtl/>
              </w:rPr>
              <w:t>وأوضحت السحيمي:</w:t>
            </w:r>
            <w:r w:rsidRPr="00CC3137">
              <w:rPr>
                <w:rFonts w:ascii="Avenir Arabic Light" w:hAnsi="Avenir Arabic Light" w:cs="Avenir Arabic Light"/>
                <w:szCs w:val="24"/>
                <w:rtl/>
              </w:rPr>
              <w:t xml:space="preserve"> "</w:t>
            </w:r>
            <w:r w:rsidRPr="00CC3137">
              <w:rPr>
                <w:rFonts w:ascii="Avenir Arabic Light" w:hAnsi="Avenir Arabic Light" w:cs="Avenir Arabic Light"/>
                <w:szCs w:val="24"/>
                <w:rtl/>
                <w:lang w:bidi="ar-SY"/>
              </w:rPr>
              <w:t xml:space="preserve">لا شك أن هذه خطوة هامة </w:t>
            </w:r>
            <w:r w:rsidRPr="00CC3137">
              <w:rPr>
                <w:rFonts w:ascii="Avenir Arabic Light" w:hAnsi="Avenir Arabic Light" w:cs="Avenir Arabic Light"/>
                <w:szCs w:val="24"/>
                <w:rtl/>
              </w:rPr>
              <w:t>في</w:t>
            </w:r>
            <w:r w:rsidRPr="00CC3137">
              <w:rPr>
                <w:rFonts w:ascii="Avenir Arabic Light" w:hAnsi="Avenir Arabic Light" w:cs="Avenir Arabic Light"/>
                <w:szCs w:val="24"/>
                <w:rtl/>
                <w:lang w:bidi="ar-SY"/>
              </w:rPr>
              <w:t xml:space="preserve"> مسيرتنا، والتي نسعى من خلالها لتوفير بيئة استثمارية داعمة لخطط التحوّل الاقتصادي في المملكة، حيث أن تطوير السوق المالية السعودية لم يعد مجرد قرار سليم ومجدٍ فحسب، بل ضرورة ملحة لضمان تحقيق المزيد من النمو الاقتصادي، دعماً لمستهدفات برنامج تطوير القطاع المالي أحد البرامج التنفيذية لرؤية المملكة</w:t>
            </w:r>
            <w:r w:rsidR="00466AD9">
              <w:rPr>
                <w:rFonts w:ascii="Avenir Arabic Light" w:hAnsi="Avenir Arabic Light" w:cs="Avenir Arabic Light"/>
                <w:szCs w:val="24"/>
                <w:lang w:bidi="ar-SY"/>
              </w:rPr>
              <w:t xml:space="preserve"> </w:t>
            </w:r>
            <w:r w:rsidR="00466AD9" w:rsidRPr="006952AD">
              <w:rPr>
                <w:rFonts w:ascii="Avenir Arabic Light" w:hAnsi="Avenir Arabic Light" w:cs="Avenir Arabic Light"/>
                <w:szCs w:val="24"/>
                <w:rtl/>
                <w:lang w:bidi="ar-SY"/>
              </w:rPr>
              <w:t>2030</w:t>
            </w:r>
            <w:r w:rsidRPr="00CC3137">
              <w:rPr>
                <w:rFonts w:ascii="Avenir Arabic Light" w:hAnsi="Avenir Arabic Light" w:cs="Avenir Arabic Light"/>
                <w:szCs w:val="24"/>
                <w:rtl/>
                <w:lang w:bidi="ar-SY"/>
              </w:rPr>
              <w:t xml:space="preserve"> </w:t>
            </w:r>
            <w:r w:rsidR="006952AD" w:rsidRPr="006952AD">
              <w:rPr>
                <w:rFonts w:ascii="Avenir Arabic Light" w:hAnsi="Avenir Arabic Light" w:cs="Avenir Arabic Light" w:hint="cs"/>
                <w:szCs w:val="24"/>
                <w:rtl/>
              </w:rPr>
              <w:t>وتماشياً مع استراتيجية صندوق الاستثمارات العامة</w:t>
            </w:r>
            <w:r w:rsidRPr="006952AD">
              <w:rPr>
                <w:rFonts w:ascii="Avenir Arabic Light" w:hAnsi="Avenir Arabic Light" w:cs="Avenir Arabic Light"/>
                <w:szCs w:val="24"/>
                <w:rtl/>
              </w:rPr>
              <w:t>".</w:t>
            </w:r>
            <w:r w:rsidRPr="00CC3137">
              <w:rPr>
                <w:rFonts w:ascii="Avenir Arabic Light" w:hAnsi="Avenir Arabic Light" w:cs="Avenir Arabic Light"/>
                <w:szCs w:val="24"/>
                <w:rtl/>
              </w:rPr>
              <w:t xml:space="preserve">  </w:t>
            </w:r>
          </w:p>
          <w:p w14:paraId="1123E000" w14:textId="0358089C" w:rsidR="00E821CC" w:rsidRPr="00CC3137" w:rsidRDefault="00E821CC" w:rsidP="001D197F">
            <w:pPr>
              <w:bidi/>
              <w:spacing w:after="240"/>
              <w:jc w:val="both"/>
              <w:rPr>
                <w:rFonts w:ascii="Avenir Arabic Light" w:hAnsi="Avenir Arabic Light" w:cs="Avenir Arabic Light"/>
                <w:szCs w:val="24"/>
                <w:rtl/>
              </w:rPr>
            </w:pPr>
            <w:r w:rsidRPr="00CC3137">
              <w:rPr>
                <w:rFonts w:ascii="Avenir Arabic Light" w:hAnsi="Avenir Arabic Light" w:cs="Avenir Arabic Light"/>
                <w:szCs w:val="24"/>
                <w:rtl/>
              </w:rPr>
              <w:t xml:space="preserve">من جانبه، </w:t>
            </w:r>
            <w:r w:rsidRPr="00CC3137">
              <w:rPr>
                <w:rFonts w:ascii="Avenir Arabic Light" w:hAnsi="Avenir Arabic Light" w:cs="Avenir Arabic Light"/>
                <w:b/>
                <w:bCs/>
                <w:szCs w:val="24"/>
                <w:rtl/>
              </w:rPr>
              <w:t>قال المهندس خالد الحصان، الرئيس التنفيذي لـ(مجموعة تداول السعودية)</w:t>
            </w:r>
            <w:r w:rsidRPr="00CC3137">
              <w:rPr>
                <w:rFonts w:ascii="Avenir Arabic Light" w:hAnsi="Avenir Arabic Light" w:cs="Avenir Arabic Light"/>
                <w:szCs w:val="24"/>
                <w:rtl/>
              </w:rPr>
              <w:t xml:space="preserve">: "سيمكننا التحول الجديد من توفير خدمات عالية الجودة عبر مختلف </w:t>
            </w:r>
            <w:r w:rsidRPr="00CC3137">
              <w:rPr>
                <w:rFonts w:ascii="Avenir Arabic Light" w:hAnsi="Avenir Arabic Light" w:cs="Avenir Arabic Light"/>
                <w:szCs w:val="24"/>
                <w:rtl/>
                <w:lang w:bidi="ar-AE"/>
              </w:rPr>
              <w:t>المستويات</w:t>
            </w:r>
            <w:r w:rsidRPr="00CC3137">
              <w:rPr>
                <w:rFonts w:ascii="Avenir Arabic Light" w:hAnsi="Avenir Arabic Light" w:cs="Avenir Arabic Light"/>
                <w:szCs w:val="24"/>
                <w:rtl/>
              </w:rPr>
              <w:t xml:space="preserve"> ودعم السوق المالية ومواكبة تطورها للمتغيّرات المتسارعة في الأسواق المالية حول العالم، وستعمل (مجموعة تداول السعودية) وشركاتها على صياغة مستقبل تنمية السوق المالية في المملكة، لتكون البوابة الرئيسية لجذب المستثمرين الدوليين إلى الاقتصادات الإقليمية. ويضمن التحول جاهزية تداول وتوفر المنصة الرئيسية لعملية الطرح العام ا</w:t>
            </w:r>
            <w:r w:rsidR="001D197F">
              <w:rPr>
                <w:rFonts w:ascii="Avenir Arabic Light" w:hAnsi="Avenir Arabic Light" w:cs="Avenir Arabic Light"/>
                <w:szCs w:val="24"/>
                <w:rtl/>
              </w:rPr>
              <w:t>لأولي لـ(مجموعة تداول السعودية)</w:t>
            </w:r>
            <w:r w:rsidRPr="00CC3137">
              <w:rPr>
                <w:rFonts w:ascii="Avenir Arabic Light" w:hAnsi="Avenir Arabic Light" w:cs="Avenir Arabic Light"/>
                <w:szCs w:val="24"/>
                <w:rtl/>
              </w:rPr>
              <w:t xml:space="preserve"> وبداية صفحة ومستقبل جديد في تاريخ الشركة". </w:t>
            </w:r>
          </w:p>
          <w:p w14:paraId="64996CD1" w14:textId="77777777" w:rsidR="00E821CC" w:rsidRPr="00CC3137" w:rsidRDefault="00E821CC" w:rsidP="001C71BE">
            <w:pPr>
              <w:bidi/>
              <w:spacing w:after="240"/>
              <w:jc w:val="both"/>
              <w:rPr>
                <w:rFonts w:ascii="Avenir Arabic Light" w:hAnsi="Avenir Arabic Light" w:cs="Avenir Arabic Light"/>
                <w:szCs w:val="24"/>
                <w:rtl/>
              </w:rPr>
            </w:pPr>
            <w:r w:rsidRPr="00CC3137">
              <w:rPr>
                <w:rFonts w:ascii="Avenir Arabic Light" w:hAnsi="Avenir Arabic Light" w:cs="Avenir Arabic Light"/>
                <w:b/>
                <w:bCs/>
                <w:szCs w:val="24"/>
                <w:rtl/>
              </w:rPr>
              <w:t xml:space="preserve"> وبيّن الحصان بأن</w:t>
            </w:r>
            <w:r w:rsidRPr="00CC3137">
              <w:rPr>
                <w:rFonts w:ascii="Avenir Arabic Light" w:hAnsi="Avenir Arabic Light" w:cs="Avenir Arabic Light"/>
                <w:b/>
                <w:bCs/>
                <w:szCs w:val="24"/>
              </w:rPr>
              <w:t>:</w:t>
            </w:r>
            <w:r w:rsidRPr="00CC3137">
              <w:rPr>
                <w:rFonts w:ascii="Avenir Arabic Light" w:hAnsi="Avenir Arabic Light" w:cs="Avenir Arabic Light"/>
                <w:szCs w:val="24"/>
                <w:rtl/>
              </w:rPr>
              <w:t xml:space="preserve"> "تحول تداول لمجموعة يعد استمرارية لبرنامج من التطورات المتواصلة في السوق المالية السعودية، بهدف</w:t>
            </w:r>
            <w:r w:rsidRPr="00CC3137">
              <w:rPr>
                <w:rFonts w:ascii="Avenir Arabic Light" w:hAnsi="Avenir Arabic Light" w:cs="Avenir Arabic Light"/>
                <w:szCs w:val="24"/>
                <w:rtl/>
                <w:lang w:bidi="ar-AE"/>
              </w:rPr>
              <w:t xml:space="preserve"> تعزيز تنافسية السوق و</w:t>
            </w:r>
            <w:r w:rsidRPr="00CC3137">
              <w:rPr>
                <w:rFonts w:ascii="Avenir Arabic Light" w:hAnsi="Avenir Arabic Light" w:cs="Avenir Arabic Light"/>
                <w:szCs w:val="24"/>
                <w:rtl/>
              </w:rPr>
              <w:t xml:space="preserve">مواكبتها أفضل الممارسات الدولية، واستقطاب الاستثمارات وتنويع اقتصاد المملكة، مع التركيز بشكل أساسي على تمكين الشركات والمستثمرين بجميع أنواعهم من تحقيق طموحاتهم، وتوفير بيئة وفرص استثمارية جاذبة في السوق المالية السعودية، التي ستمثّل العاصمة المالية المستقبلية للمنطقة". </w:t>
            </w:r>
          </w:p>
          <w:p w14:paraId="5F1CCC9D" w14:textId="77777777" w:rsidR="00E821CC" w:rsidRPr="00CC3137" w:rsidRDefault="00E821CC" w:rsidP="001C71BE">
            <w:pPr>
              <w:bidi/>
              <w:jc w:val="center"/>
              <w:rPr>
                <w:rFonts w:ascii="Avenir Arabic Light" w:hAnsi="Avenir Arabic Light" w:cs="Avenir Arabic Light"/>
                <w:b/>
                <w:bCs/>
                <w:sz w:val="26"/>
                <w:szCs w:val="26"/>
                <w:rtl/>
              </w:rPr>
            </w:pPr>
            <w:r w:rsidRPr="00CC3137">
              <w:rPr>
                <w:rFonts w:ascii="Avenir Arabic Light" w:hAnsi="Avenir Arabic Light" w:cs="Avenir Arabic Light"/>
                <w:b/>
                <w:bCs/>
                <w:sz w:val="26"/>
                <w:szCs w:val="26"/>
                <w:rtl/>
              </w:rPr>
              <w:t>-انتهى-</w:t>
            </w:r>
          </w:p>
          <w:p w14:paraId="5F8081E4" w14:textId="77777777" w:rsidR="00E821CC" w:rsidRPr="00CC3137" w:rsidRDefault="00E821CC" w:rsidP="00BA0ED6">
            <w:pPr>
              <w:bidi/>
              <w:rPr>
                <w:rFonts w:ascii="Avenir Arabic Light" w:hAnsi="Avenir Arabic Light" w:cs="Avenir Arabic Light"/>
                <w:sz w:val="26"/>
                <w:szCs w:val="26"/>
                <w:rtl/>
                <w:lang w:bidi="ar-AE"/>
              </w:rPr>
            </w:pPr>
          </w:p>
          <w:p w14:paraId="0FEC8F2F" w14:textId="02E38AAC" w:rsidR="00E821CC" w:rsidRPr="00CC3137" w:rsidRDefault="00E821CC" w:rsidP="00BA0ED6">
            <w:pPr>
              <w:bidi/>
              <w:rPr>
                <w:rFonts w:ascii="Avenir Arabic Medium" w:hAnsi="Avenir Arabic Medium" w:cs="Avenir Arabic Medium"/>
                <w:b/>
                <w:bCs/>
                <w:color w:val="0045E3"/>
                <w:sz w:val="26"/>
                <w:szCs w:val="26"/>
              </w:rPr>
            </w:pPr>
            <w:r w:rsidRPr="00CC3137">
              <w:rPr>
                <w:rFonts w:ascii="Avenir Arabic Medium" w:hAnsi="Avenir Arabic Medium" w:cs="Avenir Arabic Medium"/>
                <w:b/>
                <w:bCs/>
                <w:color w:val="0045E3"/>
                <w:sz w:val="26"/>
                <w:szCs w:val="26"/>
                <w:rtl/>
              </w:rPr>
              <w:t>لمزيد من المعلومات وأي استفسارات إعلامية</w:t>
            </w:r>
            <w:r w:rsidRPr="00CC3137">
              <w:rPr>
                <w:rFonts w:ascii="Avenir Arabic Medium" w:hAnsi="Avenir Arabic Medium" w:cs="Avenir Arabic Medium"/>
                <w:b/>
                <w:bCs/>
                <w:color w:val="0045E3"/>
                <w:sz w:val="26"/>
                <w:szCs w:val="26"/>
              </w:rPr>
              <w:t>:</w:t>
            </w:r>
          </w:p>
          <w:p w14:paraId="495C17CE" w14:textId="77777777" w:rsidR="00887D33" w:rsidRDefault="00887D33" w:rsidP="00BA0ED6">
            <w:pPr>
              <w:bidi/>
              <w:rPr>
                <w:rFonts w:ascii="Avenir Arabic Light" w:hAnsi="Avenir Arabic Light" w:cs="Avenir Arabic Light"/>
                <w:sz w:val="20"/>
                <w:szCs w:val="20"/>
                <w:rtl/>
                <w:lang w:bidi="ar-AE"/>
              </w:rPr>
            </w:pPr>
          </w:p>
          <w:p w14:paraId="013DBD78" w14:textId="3E53F374" w:rsidR="00E821CC" w:rsidRPr="00C44BAC" w:rsidRDefault="00E821CC" w:rsidP="00887D33">
            <w:pPr>
              <w:bidi/>
              <w:rPr>
                <w:rFonts w:ascii="Avenir Arabic Light" w:hAnsi="Avenir Arabic Light" w:cs="Avenir Arabic Light"/>
                <w:sz w:val="20"/>
                <w:szCs w:val="20"/>
                <w:rtl/>
                <w:lang w:bidi="ar-AE"/>
              </w:rPr>
            </w:pPr>
            <w:r w:rsidRPr="00887D33">
              <w:rPr>
                <w:rFonts w:ascii="Avenir Arabic Light" w:hAnsi="Avenir Arabic Light" w:cs="Avenir Arabic Light"/>
                <w:b/>
                <w:bCs/>
                <w:sz w:val="20"/>
                <w:szCs w:val="20"/>
                <w:rtl/>
                <w:lang w:bidi="ar-AE"/>
              </w:rPr>
              <w:t xml:space="preserve">مسؤول الاتصال </w:t>
            </w:r>
            <w:r w:rsidR="00CC3137" w:rsidRPr="00887D33">
              <w:rPr>
                <w:rFonts w:ascii="Avenir Arabic Light" w:hAnsi="Avenir Arabic Light" w:cs="Avenir Arabic Light" w:hint="cs"/>
                <w:b/>
                <w:bCs/>
                <w:sz w:val="20"/>
                <w:szCs w:val="20"/>
                <w:rtl/>
                <w:lang w:bidi="ar-AE"/>
              </w:rPr>
              <w:t>ب</w:t>
            </w:r>
            <w:r w:rsidR="00CC3137" w:rsidRPr="00887D33">
              <w:rPr>
                <w:rFonts w:ascii="Avenir Arabic Light" w:hAnsi="Avenir Arabic Light" w:cs="Avenir Arabic Light"/>
                <w:b/>
                <w:bCs/>
                <w:sz w:val="20"/>
                <w:szCs w:val="20"/>
                <w:rtl/>
                <w:lang w:bidi="ar-AE"/>
              </w:rPr>
              <w:t>مجموعة تداول السعودية</w:t>
            </w:r>
            <w:r w:rsidRPr="00887D33">
              <w:rPr>
                <w:rFonts w:ascii="Avenir Arabic Light" w:hAnsi="Avenir Arabic Light" w:cs="Avenir Arabic Light"/>
                <w:b/>
                <w:bCs/>
                <w:sz w:val="20"/>
                <w:szCs w:val="20"/>
                <w:rtl/>
                <w:lang w:bidi="ar-AE"/>
              </w:rPr>
              <w:t>:</w:t>
            </w:r>
            <w:r w:rsidRPr="00887D33">
              <w:rPr>
                <w:rFonts w:ascii="Avenir Arabic Light" w:hAnsi="Avenir Arabic Light" w:cs="Avenir Arabic Light"/>
                <w:b/>
                <w:bCs/>
                <w:sz w:val="20"/>
                <w:szCs w:val="20"/>
                <w:rtl/>
                <w:lang w:bidi="ar-AE"/>
              </w:rPr>
              <w:br/>
            </w:r>
            <w:r w:rsidR="00887D33">
              <w:rPr>
                <w:rFonts w:ascii="Avenir Arabic Light" w:hAnsi="Avenir Arabic Light" w:cs="Avenir Arabic Light" w:hint="cs"/>
                <w:b/>
                <w:bCs/>
                <w:sz w:val="20"/>
                <w:szCs w:val="20"/>
                <w:rtl/>
                <w:lang w:bidi="ar-AE"/>
              </w:rPr>
              <w:t>أ</w:t>
            </w:r>
            <w:r w:rsidRPr="00887D33">
              <w:rPr>
                <w:rFonts w:ascii="Avenir Arabic Light" w:hAnsi="Avenir Arabic Light" w:cs="Avenir Arabic Light"/>
                <w:b/>
                <w:bCs/>
                <w:sz w:val="20"/>
                <w:szCs w:val="20"/>
                <w:rtl/>
                <w:lang w:bidi="ar-AE"/>
              </w:rPr>
              <w:t>سماء الغامدي</w:t>
            </w:r>
            <w:r w:rsidRPr="00C44BAC">
              <w:rPr>
                <w:rFonts w:ascii="Avenir Arabic Light" w:hAnsi="Avenir Arabic Light" w:cs="Avenir Arabic Light"/>
                <w:sz w:val="20"/>
                <w:szCs w:val="20"/>
                <w:rtl/>
                <w:lang w:bidi="ar-AE"/>
              </w:rPr>
              <w:t xml:space="preserve"> </w:t>
            </w:r>
          </w:p>
          <w:p w14:paraId="389A4B55" w14:textId="77777777" w:rsidR="00E821CC" w:rsidRPr="00C44BAC" w:rsidRDefault="00E821CC" w:rsidP="00BA0ED6">
            <w:pPr>
              <w:jc w:val="right"/>
              <w:rPr>
                <w:rFonts w:ascii="Avenir Arabic Book" w:eastAsia="Calibri" w:hAnsi="Avenir Arabic Book" w:cs="Avenir Arabic Medium"/>
                <w:sz w:val="20"/>
                <w:szCs w:val="20"/>
              </w:rPr>
            </w:pPr>
            <w:r w:rsidRPr="00C44BAC">
              <w:rPr>
                <w:rFonts w:ascii="Avenir Arabic Book" w:eastAsia="Calibri" w:hAnsi="Avenir Arabic Book" w:cs="Avenir Arabic Medium"/>
                <w:sz w:val="20"/>
                <w:szCs w:val="20"/>
              </w:rPr>
              <w:t>+966 (55) 225-4223</w:t>
            </w:r>
          </w:p>
          <w:p w14:paraId="1248D233" w14:textId="5601CF4C" w:rsidR="00E821CC" w:rsidRPr="00C44BAC" w:rsidRDefault="00537B57" w:rsidP="00BA0ED6">
            <w:pPr>
              <w:bidi/>
              <w:rPr>
                <w:rFonts w:ascii="Avenir Arabic Book" w:eastAsia="Calibri" w:hAnsi="Avenir Arabic Book" w:cs="Avenir Arabic Medium"/>
                <w:b/>
                <w:bCs/>
                <w:caps/>
                <w:sz w:val="20"/>
                <w:szCs w:val="20"/>
                <w:rtl/>
              </w:rPr>
            </w:pPr>
            <w:hyperlink r:id="rId8" w:history="1">
              <w:r w:rsidR="00CC3137" w:rsidRPr="00C44BAC">
                <w:rPr>
                  <w:rStyle w:val="Hyperlink"/>
                  <w:rFonts w:ascii="Avenir Arabic Book" w:hAnsi="Avenir Arabic Book" w:cs="Avenir Arabic Medium"/>
                  <w:sz w:val="20"/>
                  <w:szCs w:val="20"/>
                </w:rPr>
                <w:t>asma.ghamdi@tadawul.com.sa</w:t>
              </w:r>
            </w:hyperlink>
            <w:r w:rsidR="00E821CC" w:rsidRPr="00C44BAC">
              <w:rPr>
                <w:rFonts w:ascii="Avenir Arabic Book" w:hAnsi="Avenir Arabic Book" w:cs="Avenir Arabic Medium"/>
                <w:sz w:val="20"/>
                <w:szCs w:val="20"/>
                <w:rtl/>
              </w:rPr>
              <w:t xml:space="preserve"> </w:t>
            </w:r>
          </w:p>
          <w:p w14:paraId="0EB4B710" w14:textId="77777777" w:rsidR="00E821CC" w:rsidRPr="00C44BAC" w:rsidRDefault="00E821CC" w:rsidP="00BA0ED6">
            <w:pPr>
              <w:bidi/>
              <w:jc w:val="both"/>
              <w:rPr>
                <w:rFonts w:ascii="Avenir Arabic Book" w:eastAsia="Calibri" w:hAnsi="Avenir Arabic Book" w:cs="Avenir Arabic Medium"/>
                <w:b/>
                <w:bCs/>
                <w:caps/>
                <w:sz w:val="20"/>
                <w:szCs w:val="20"/>
                <w:rtl/>
              </w:rPr>
            </w:pPr>
          </w:p>
          <w:p w14:paraId="45DF8DB2" w14:textId="77777777" w:rsidR="00E821CC" w:rsidRPr="00C44BAC" w:rsidRDefault="00E821CC" w:rsidP="00BA0ED6">
            <w:pPr>
              <w:bidi/>
              <w:rPr>
                <w:rFonts w:ascii="Avenir Arabic Book" w:hAnsi="Avenir Arabic Book" w:cs="Avenir Arabic Medium"/>
                <w:b/>
                <w:bCs/>
                <w:sz w:val="20"/>
                <w:szCs w:val="20"/>
                <w:rtl/>
              </w:rPr>
            </w:pPr>
            <w:r w:rsidRPr="00C44BAC">
              <w:rPr>
                <w:rFonts w:ascii="Avenir Arabic Book" w:hAnsi="Avenir Arabic Book" w:cs="Avenir Arabic Medium"/>
                <w:b/>
                <w:bCs/>
                <w:sz w:val="20"/>
                <w:szCs w:val="20"/>
                <w:rtl/>
              </w:rPr>
              <w:t xml:space="preserve">مسؤول الاتصال بشركة "فنزبري": </w:t>
            </w:r>
          </w:p>
          <w:p w14:paraId="2C4BB7F0" w14:textId="77777777" w:rsidR="00E821CC" w:rsidRPr="00C44BAC" w:rsidRDefault="00E821CC" w:rsidP="00BA0ED6">
            <w:pPr>
              <w:bidi/>
              <w:rPr>
                <w:rFonts w:ascii="Avenir Arabic Book" w:hAnsi="Avenir Arabic Book" w:cs="Avenir Arabic Medium"/>
                <w:b/>
                <w:bCs/>
                <w:sz w:val="20"/>
                <w:szCs w:val="20"/>
                <w:rtl/>
              </w:rPr>
            </w:pPr>
            <w:r w:rsidRPr="00C44BAC">
              <w:rPr>
                <w:rFonts w:ascii="Avenir Arabic Book" w:hAnsi="Avenir Arabic Book" w:cs="Avenir Arabic Medium"/>
                <w:b/>
                <w:bCs/>
                <w:sz w:val="20"/>
                <w:szCs w:val="20"/>
                <w:rtl/>
              </w:rPr>
              <w:t xml:space="preserve">أحمد جبر </w:t>
            </w:r>
          </w:p>
          <w:p w14:paraId="6FDC3698" w14:textId="77777777" w:rsidR="00E821CC" w:rsidRPr="00C44BAC" w:rsidRDefault="00E821CC" w:rsidP="00BA0ED6">
            <w:pPr>
              <w:jc w:val="right"/>
              <w:rPr>
                <w:rFonts w:ascii="Avenir Arabic Book" w:eastAsia="Calibri" w:hAnsi="Avenir Arabic Book" w:cs="Avenir Arabic Medium"/>
                <w:sz w:val="20"/>
                <w:szCs w:val="20"/>
              </w:rPr>
            </w:pPr>
            <w:r w:rsidRPr="00C44BAC">
              <w:rPr>
                <w:rFonts w:ascii="Avenir Arabic Book" w:eastAsia="Calibri" w:hAnsi="Avenir Arabic Book" w:cs="Avenir Arabic Medium"/>
                <w:sz w:val="20"/>
                <w:szCs w:val="20"/>
              </w:rPr>
              <w:t>+971 (50) 737-7507</w:t>
            </w:r>
          </w:p>
          <w:p w14:paraId="6E275F33" w14:textId="77777777" w:rsidR="00E821CC" w:rsidRPr="00BA0ED6" w:rsidRDefault="00537B57" w:rsidP="00BA0ED6">
            <w:pPr>
              <w:bidi/>
              <w:rPr>
                <w:rFonts w:ascii="Avenir Arabic Book" w:hAnsi="Avenir Arabic Book" w:cs="Avenir Arabic Medium"/>
                <w:sz w:val="26"/>
                <w:szCs w:val="26"/>
                <w:lang w:bidi="ar-AE"/>
              </w:rPr>
            </w:pPr>
            <w:hyperlink r:id="rId9" w:history="1">
              <w:r w:rsidR="00E821CC" w:rsidRPr="00C44BAC">
                <w:rPr>
                  <w:rFonts w:ascii="Avenir Arabic Book" w:eastAsia="Calibri" w:hAnsi="Avenir Arabic Book" w:cs="Avenir Arabic Medium"/>
                  <w:color w:val="0563C1" w:themeColor="hyperlink"/>
                  <w:sz w:val="20"/>
                  <w:szCs w:val="20"/>
                  <w:u w:val="single"/>
                </w:rPr>
                <w:t>Ahmed.jebur@finsbury.com</w:t>
              </w:r>
            </w:hyperlink>
            <w:r w:rsidR="00E821CC" w:rsidRPr="00BA0ED6">
              <w:rPr>
                <w:rFonts w:ascii="Avenir Arabic Book" w:eastAsia="Calibri" w:hAnsi="Avenir Arabic Book" w:cs="Avenir Arabic Medium"/>
                <w:sz w:val="26"/>
                <w:szCs w:val="26"/>
              </w:rPr>
              <w:t xml:space="preserve"> </w:t>
            </w:r>
            <w:r w:rsidR="00E821CC" w:rsidRPr="00BA0ED6">
              <w:rPr>
                <w:rFonts w:ascii="Avenir Arabic Book" w:eastAsia="Calibri" w:hAnsi="Avenir Arabic Book" w:cs="Avenir Arabic Medium"/>
                <w:color w:val="0563C1" w:themeColor="hyperlink"/>
                <w:sz w:val="26"/>
                <w:szCs w:val="26"/>
                <w:u w:val="single"/>
                <w:rtl/>
              </w:rPr>
              <w:t xml:space="preserve"> </w:t>
            </w:r>
            <w:r w:rsidR="00E821CC" w:rsidRPr="00BA0ED6">
              <w:rPr>
                <w:rFonts w:ascii="Avenir Arabic Book" w:hAnsi="Avenir Arabic Book" w:cs="Avenir Arabic Medium"/>
                <w:sz w:val="26"/>
                <w:szCs w:val="26"/>
                <w:rtl/>
              </w:rPr>
              <w:t xml:space="preserve">    </w:t>
            </w:r>
          </w:p>
        </w:tc>
      </w:tr>
    </w:tbl>
    <w:p w14:paraId="2729B712" w14:textId="30C60676" w:rsidR="003A3276" w:rsidRPr="00BA0ED6" w:rsidRDefault="003A3276" w:rsidP="00EF1AF8">
      <w:pPr>
        <w:bidi/>
        <w:spacing w:after="0" w:line="240" w:lineRule="auto"/>
        <w:rPr>
          <w:rFonts w:ascii="Avenir Arabic Book" w:hAnsi="Avenir Arabic Book" w:cs="Avenir Arabic Medium"/>
          <w:sz w:val="26"/>
          <w:szCs w:val="26"/>
        </w:rPr>
      </w:pPr>
      <w:bookmarkStart w:id="4" w:name="_GoBack"/>
      <w:bookmarkEnd w:id="4"/>
    </w:p>
    <w:sectPr w:rsidR="003A3276" w:rsidRPr="00BA0ED6" w:rsidSect="00496EFE">
      <w:headerReference w:type="default" r:id="rId10"/>
      <w:footerReference w:type="default" r:id="rId11"/>
      <w:pgSz w:w="11906" w:h="16838" w:code="9"/>
      <w:pgMar w:top="1440" w:right="1440" w:bottom="1440" w:left="1440"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A90C" w14:textId="77777777" w:rsidR="00537B57" w:rsidRDefault="00537B57" w:rsidP="00107519">
      <w:pPr>
        <w:spacing w:after="0" w:line="240" w:lineRule="auto"/>
      </w:pPr>
      <w:r>
        <w:separator/>
      </w:r>
    </w:p>
  </w:endnote>
  <w:endnote w:type="continuationSeparator" w:id="0">
    <w:p w14:paraId="75415F6A" w14:textId="77777777" w:rsidR="00537B57" w:rsidRDefault="00537B57" w:rsidP="0010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Sakkal Majalla">
    <w:altName w:val="Times New Roman"/>
    <w:charset w:val="B2"/>
    <w:family w:val="auto"/>
    <w:pitch w:val="variable"/>
    <w:sig w:usb0="80002007" w:usb1="80000000" w:usb2="00000008" w:usb3="00000000" w:csb0="000000D3"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venir Arabic Heavy">
    <w:altName w:val="Segoe UI Semibold"/>
    <w:panose1 w:val="020B0703020203020204"/>
    <w:charset w:val="00"/>
    <w:family w:val="swiss"/>
    <w:notTrueType/>
    <w:pitch w:val="variable"/>
    <w:sig w:usb0="A00020AF" w:usb1="C000A04A" w:usb2="00000008" w:usb3="00000000" w:csb0="00000041" w:csb1="00000000"/>
  </w:font>
  <w:font w:name="Avenir Arabic Book">
    <w:altName w:val="Cambria"/>
    <w:panose1 w:val="020B0503020203020204"/>
    <w:charset w:val="00"/>
    <w:family w:val="swiss"/>
    <w:notTrueType/>
    <w:pitch w:val="variable"/>
    <w:sig w:usb0="A00020AF" w:usb1="C000A04A" w:usb2="00000008" w:usb3="00000000" w:csb0="00000041" w:csb1="00000000"/>
  </w:font>
  <w:font w:name="Avenir Arabic Medium">
    <w:altName w:val="Arial"/>
    <w:panose1 w:val="020B0603020203020204"/>
    <w:charset w:val="00"/>
    <w:family w:val="swiss"/>
    <w:notTrueType/>
    <w:pitch w:val="variable"/>
    <w:sig w:usb0="A00020AF" w:usb1="C000A04A" w:usb2="00000008" w:usb3="00000000" w:csb0="00000041" w:csb1="00000000"/>
  </w:font>
  <w:font w:name="Avenir Arabic Light">
    <w:altName w:val="Arial"/>
    <w:panose1 w:val="00000000000000000000"/>
    <w:charset w:val="00"/>
    <w:family w:val="swiss"/>
    <w:notTrueType/>
    <w:pitch w:val="variable"/>
    <w:sig w:usb0="A00020AF" w:usb1="C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0BC0" w14:textId="2E6C1F1E" w:rsidR="00691DCC" w:rsidRPr="00691DCC" w:rsidRDefault="00691DCC" w:rsidP="00691DCC">
    <w:pPr>
      <w:pStyle w:val="Footer"/>
    </w:pPr>
    <w:r>
      <w:rPr>
        <w:noProof/>
      </w:rPr>
      <mc:AlternateContent>
        <mc:Choice Requires="wps">
          <w:drawing>
            <wp:anchor distT="45720" distB="45720" distL="114300" distR="114300" simplePos="0" relativeHeight="251660288" behindDoc="0" locked="0" layoutInCell="1" allowOverlap="1" wp14:anchorId="04F299A5" wp14:editId="451636BC">
              <wp:simplePos x="0" y="0"/>
              <wp:positionH relativeFrom="column">
                <wp:posOffset>-804545</wp:posOffset>
              </wp:positionH>
              <wp:positionV relativeFrom="paragraph">
                <wp:posOffset>784953</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5DF3900" w14:textId="5F730192" w:rsidR="00691DCC" w:rsidRPr="00691DCC" w:rsidRDefault="00691DCC" w:rsidP="00691DCC">
                          <w:pPr>
                            <w:pStyle w:val="Footer"/>
                            <w:rPr>
                              <w:rFonts w:ascii="Arial" w:hAnsi="Arial" w:cs="Arial"/>
                              <w:color w:val="001F33"/>
                            </w:rPr>
                          </w:pPr>
                          <w:r w:rsidRPr="00691DCC">
                            <w:rPr>
                              <w:rFonts w:ascii="Arial" w:hAnsi="Arial" w:cs="Arial"/>
                              <w:color w:val="001F33"/>
                            </w:rPr>
                            <w:t>Tadawulgroup.sa</w:t>
                          </w:r>
                        </w:p>
                        <w:p w14:paraId="402474F6" w14:textId="1B748084" w:rsidR="00691DCC" w:rsidRDefault="00691DC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F299A5" id="_x0000_t202" coordsize="21600,21600" o:spt="202" path="m,l,21600r21600,l21600,xe">
              <v:stroke joinstyle="miter"/>
              <v:path gradientshapeok="t" o:connecttype="rect"/>
            </v:shapetype>
            <v:shape id="Text Box 2" o:spid="_x0000_s1026" type="#_x0000_t202" style="position:absolute;margin-left:-63.35pt;margin-top:61.8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" filled="f" stroked="f">
              <v:textbox style="mso-fit-shape-to-text:t">
                <w:txbxContent>
                  <w:p w14:paraId="25DF3900" w14:textId="5F730192" w:rsidR="00691DCC" w:rsidRPr="00691DCC" w:rsidRDefault="00691DCC" w:rsidP="00691DCC">
                    <w:pPr>
                      <w:pStyle w:val="Footer"/>
                      <w:rPr>
                        <w:rFonts w:ascii="Arial" w:hAnsi="Arial" w:cs="Arial"/>
                        <w:color w:val="001F33"/>
                      </w:rPr>
                    </w:pPr>
                    <w:r w:rsidRPr="00691DCC">
                      <w:rPr>
                        <w:rFonts w:ascii="Arial" w:hAnsi="Arial" w:cs="Arial"/>
                        <w:color w:val="001F33"/>
                      </w:rPr>
                      <w:t>Tadawulgroup.sa</w:t>
                    </w:r>
                  </w:p>
                  <w:p w14:paraId="402474F6" w14:textId="1B748084" w:rsidR="00691DCC" w:rsidRDefault="00691DC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02F6" w14:textId="77777777" w:rsidR="00537B57" w:rsidRDefault="00537B57" w:rsidP="00107519">
      <w:pPr>
        <w:spacing w:after="0" w:line="240" w:lineRule="auto"/>
      </w:pPr>
      <w:r>
        <w:separator/>
      </w:r>
    </w:p>
  </w:footnote>
  <w:footnote w:type="continuationSeparator" w:id="0">
    <w:p w14:paraId="707DEEF6" w14:textId="77777777" w:rsidR="00537B57" w:rsidRDefault="00537B57" w:rsidP="0010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A265" w14:textId="41D755E4" w:rsidR="00691DCC" w:rsidRPr="00691DCC" w:rsidRDefault="00691DCC" w:rsidP="00691DCC">
    <w:pPr>
      <w:pStyle w:val="Header"/>
    </w:pPr>
    <w:r>
      <w:rPr>
        <w:noProof/>
      </w:rPr>
      <w:drawing>
        <wp:anchor distT="0" distB="0" distL="114300" distR="114300" simplePos="0" relativeHeight="251658240" behindDoc="1" locked="0" layoutInCell="1" allowOverlap="1" wp14:anchorId="7D06F33A" wp14:editId="15536EC7">
          <wp:simplePos x="0" y="0"/>
          <wp:positionH relativeFrom="page">
            <wp:posOffset>4974590</wp:posOffset>
          </wp:positionH>
          <wp:positionV relativeFrom="paragraph">
            <wp:posOffset>-849630</wp:posOffset>
          </wp:positionV>
          <wp:extent cx="2635885" cy="1212811"/>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5885" cy="12128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6F"/>
    <w:multiLevelType w:val="hybridMultilevel"/>
    <w:tmpl w:val="78C2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6095A"/>
    <w:multiLevelType w:val="hybridMultilevel"/>
    <w:tmpl w:val="68C48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0C11C9"/>
    <w:multiLevelType w:val="hybridMultilevel"/>
    <w:tmpl w:val="FB84B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5E20063"/>
    <w:multiLevelType w:val="hybridMultilevel"/>
    <w:tmpl w:val="E77C45F8"/>
    <w:lvl w:ilvl="0" w:tplc="4C090001">
      <w:start w:val="1"/>
      <w:numFmt w:val="bullet"/>
      <w:lvlText w:val=""/>
      <w:lvlJc w:val="left"/>
      <w:pPr>
        <w:ind w:left="1080" w:hanging="360"/>
      </w:pPr>
      <w:rPr>
        <w:rFonts w:ascii="Symbol" w:hAnsi="Symbol" w:hint="default"/>
      </w:rPr>
    </w:lvl>
    <w:lvl w:ilvl="1" w:tplc="4C090003">
      <w:start w:val="1"/>
      <w:numFmt w:val="bullet"/>
      <w:lvlText w:val="o"/>
      <w:lvlJc w:val="left"/>
      <w:pPr>
        <w:ind w:left="1800" w:hanging="360"/>
      </w:pPr>
      <w:rPr>
        <w:rFonts w:ascii="Courier New" w:hAnsi="Courier New" w:cs="Courier New" w:hint="default"/>
      </w:rPr>
    </w:lvl>
    <w:lvl w:ilvl="2" w:tplc="4C090005">
      <w:start w:val="1"/>
      <w:numFmt w:val="bullet"/>
      <w:lvlText w:val=""/>
      <w:lvlJc w:val="left"/>
      <w:pPr>
        <w:ind w:left="2520" w:hanging="360"/>
      </w:pPr>
      <w:rPr>
        <w:rFonts w:ascii="Wingdings" w:hAnsi="Wingdings" w:hint="default"/>
      </w:rPr>
    </w:lvl>
    <w:lvl w:ilvl="3" w:tplc="4C090001">
      <w:start w:val="1"/>
      <w:numFmt w:val="bullet"/>
      <w:lvlText w:val=""/>
      <w:lvlJc w:val="left"/>
      <w:pPr>
        <w:ind w:left="3240" w:hanging="360"/>
      </w:pPr>
      <w:rPr>
        <w:rFonts w:ascii="Symbol" w:hAnsi="Symbol" w:hint="default"/>
      </w:rPr>
    </w:lvl>
    <w:lvl w:ilvl="4" w:tplc="4C090003">
      <w:start w:val="1"/>
      <w:numFmt w:val="bullet"/>
      <w:lvlText w:val="o"/>
      <w:lvlJc w:val="left"/>
      <w:pPr>
        <w:ind w:left="3960" w:hanging="360"/>
      </w:pPr>
      <w:rPr>
        <w:rFonts w:ascii="Courier New" w:hAnsi="Courier New" w:cs="Courier New" w:hint="default"/>
      </w:rPr>
    </w:lvl>
    <w:lvl w:ilvl="5" w:tplc="4C090005">
      <w:start w:val="1"/>
      <w:numFmt w:val="bullet"/>
      <w:lvlText w:val=""/>
      <w:lvlJc w:val="left"/>
      <w:pPr>
        <w:ind w:left="4680" w:hanging="360"/>
      </w:pPr>
      <w:rPr>
        <w:rFonts w:ascii="Wingdings" w:hAnsi="Wingdings" w:hint="default"/>
      </w:rPr>
    </w:lvl>
    <w:lvl w:ilvl="6" w:tplc="4C090001">
      <w:start w:val="1"/>
      <w:numFmt w:val="bullet"/>
      <w:lvlText w:val=""/>
      <w:lvlJc w:val="left"/>
      <w:pPr>
        <w:ind w:left="5400" w:hanging="360"/>
      </w:pPr>
      <w:rPr>
        <w:rFonts w:ascii="Symbol" w:hAnsi="Symbol" w:hint="default"/>
      </w:rPr>
    </w:lvl>
    <w:lvl w:ilvl="7" w:tplc="4C090003">
      <w:start w:val="1"/>
      <w:numFmt w:val="bullet"/>
      <w:lvlText w:val="o"/>
      <w:lvlJc w:val="left"/>
      <w:pPr>
        <w:ind w:left="6120" w:hanging="360"/>
      </w:pPr>
      <w:rPr>
        <w:rFonts w:ascii="Courier New" w:hAnsi="Courier New" w:cs="Courier New" w:hint="default"/>
      </w:rPr>
    </w:lvl>
    <w:lvl w:ilvl="8" w:tplc="4C090005">
      <w:start w:val="1"/>
      <w:numFmt w:val="bullet"/>
      <w:lvlText w:val=""/>
      <w:lvlJc w:val="left"/>
      <w:pPr>
        <w:ind w:left="6840" w:hanging="360"/>
      </w:pPr>
      <w:rPr>
        <w:rFonts w:ascii="Wingdings" w:hAnsi="Wingdings" w:hint="default"/>
      </w:rPr>
    </w:lvl>
  </w:abstractNum>
  <w:abstractNum w:abstractNumId="4" w15:restartNumberingAfterBreak="0">
    <w:nsid w:val="2B285ABB"/>
    <w:multiLevelType w:val="hybridMultilevel"/>
    <w:tmpl w:val="E0C802E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031E1D"/>
    <w:multiLevelType w:val="hybridMultilevel"/>
    <w:tmpl w:val="F8DCA81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915254"/>
    <w:multiLevelType w:val="hybridMultilevel"/>
    <w:tmpl w:val="2A3A4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F2559"/>
    <w:multiLevelType w:val="hybridMultilevel"/>
    <w:tmpl w:val="5DD8B96A"/>
    <w:lvl w:ilvl="0" w:tplc="BC06A7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74577"/>
    <w:multiLevelType w:val="hybridMultilevel"/>
    <w:tmpl w:val="CA3AAA6E"/>
    <w:lvl w:ilvl="0" w:tplc="4C09000F">
      <w:start w:val="1"/>
      <w:numFmt w:val="decimal"/>
      <w:lvlText w:val="%1."/>
      <w:lvlJc w:val="left"/>
      <w:pPr>
        <w:ind w:left="360" w:hanging="360"/>
      </w:pPr>
      <w:rPr>
        <w:rFonts w:hint="default"/>
      </w:r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9" w15:restartNumberingAfterBreak="0">
    <w:nsid w:val="6C665A56"/>
    <w:multiLevelType w:val="hybridMultilevel"/>
    <w:tmpl w:val="0A68BA5C"/>
    <w:lvl w:ilvl="0" w:tplc="0E785D7A">
      <w:start w:val="1"/>
      <w:numFmt w:val="bullet"/>
      <w:lvlText w:val=""/>
      <w:lvlJc w:val="left"/>
      <w:pPr>
        <w:ind w:left="720" w:hanging="360"/>
      </w:pPr>
      <w:rPr>
        <w:rFonts w:ascii="Symbol" w:hAnsi="Symbol" w:hint="default"/>
        <w:b w:val="0"/>
        <w:bCs/>
        <w:sz w:val="24"/>
        <w:szCs w:val="24"/>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0" w15:restartNumberingAfterBreak="0">
    <w:nsid w:val="74EC661C"/>
    <w:multiLevelType w:val="hybridMultilevel"/>
    <w:tmpl w:val="4B464748"/>
    <w:lvl w:ilvl="0" w:tplc="E1367F76">
      <w:start w:val="1"/>
      <w:numFmt w:val="bullet"/>
      <w:lvlText w:val=""/>
      <w:lvlJc w:val="left"/>
      <w:pPr>
        <w:ind w:left="720" w:hanging="360"/>
      </w:pPr>
      <w:rPr>
        <w:rFonts w:ascii="Symbol" w:hAnsi="Symbol" w:hint="default"/>
        <w:sz w:val="22"/>
        <w:szCs w:val="22"/>
      </w:rPr>
    </w:lvl>
    <w:lvl w:ilvl="1" w:tplc="4C090003">
      <w:start w:val="1"/>
      <w:numFmt w:val="bullet"/>
      <w:lvlText w:val="o"/>
      <w:lvlJc w:val="left"/>
      <w:pPr>
        <w:ind w:left="1440" w:hanging="360"/>
      </w:pPr>
      <w:rPr>
        <w:rFonts w:ascii="Courier New" w:hAnsi="Courier New" w:cs="Courier New" w:hint="default"/>
      </w:rPr>
    </w:lvl>
    <w:lvl w:ilvl="2" w:tplc="4C090005">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7BD31FE9"/>
    <w:multiLevelType w:val="hybridMultilevel"/>
    <w:tmpl w:val="B0B234C0"/>
    <w:lvl w:ilvl="0" w:tplc="F202F4B2">
      <w:start w:val="1"/>
      <w:numFmt w:val="decimal"/>
      <w:pStyle w:val="Heading1"/>
      <w:lvlText w:val="%1."/>
      <w:lvlJc w:val="left"/>
      <w:pPr>
        <w:ind w:left="360" w:hanging="360"/>
      </w:pPr>
    </w:lvl>
    <w:lvl w:ilvl="1" w:tplc="4C090019" w:tentative="1">
      <w:start w:val="1"/>
      <w:numFmt w:val="lowerLetter"/>
      <w:lvlText w:val="%2."/>
      <w:lvlJc w:val="left"/>
      <w:pPr>
        <w:ind w:left="1080" w:hanging="360"/>
      </w:pPr>
    </w:lvl>
    <w:lvl w:ilvl="2" w:tplc="4C09001B" w:tentative="1">
      <w:start w:val="1"/>
      <w:numFmt w:val="lowerRoman"/>
      <w:lvlText w:val="%3."/>
      <w:lvlJc w:val="right"/>
      <w:pPr>
        <w:ind w:left="1800" w:hanging="180"/>
      </w:pPr>
    </w:lvl>
    <w:lvl w:ilvl="3" w:tplc="4C09000F" w:tentative="1">
      <w:start w:val="1"/>
      <w:numFmt w:val="decimal"/>
      <w:lvlText w:val="%4."/>
      <w:lvlJc w:val="left"/>
      <w:pPr>
        <w:ind w:left="2520" w:hanging="360"/>
      </w:pPr>
    </w:lvl>
    <w:lvl w:ilvl="4" w:tplc="4C090019" w:tentative="1">
      <w:start w:val="1"/>
      <w:numFmt w:val="lowerLetter"/>
      <w:lvlText w:val="%5."/>
      <w:lvlJc w:val="left"/>
      <w:pPr>
        <w:ind w:left="3240" w:hanging="360"/>
      </w:pPr>
    </w:lvl>
    <w:lvl w:ilvl="5" w:tplc="4C09001B" w:tentative="1">
      <w:start w:val="1"/>
      <w:numFmt w:val="lowerRoman"/>
      <w:lvlText w:val="%6."/>
      <w:lvlJc w:val="right"/>
      <w:pPr>
        <w:ind w:left="3960" w:hanging="180"/>
      </w:pPr>
    </w:lvl>
    <w:lvl w:ilvl="6" w:tplc="4C09000F" w:tentative="1">
      <w:start w:val="1"/>
      <w:numFmt w:val="decimal"/>
      <w:lvlText w:val="%7."/>
      <w:lvlJc w:val="left"/>
      <w:pPr>
        <w:ind w:left="4680" w:hanging="360"/>
      </w:pPr>
    </w:lvl>
    <w:lvl w:ilvl="7" w:tplc="4C090019" w:tentative="1">
      <w:start w:val="1"/>
      <w:numFmt w:val="lowerLetter"/>
      <w:lvlText w:val="%8."/>
      <w:lvlJc w:val="left"/>
      <w:pPr>
        <w:ind w:left="5400" w:hanging="360"/>
      </w:pPr>
    </w:lvl>
    <w:lvl w:ilvl="8" w:tplc="4C09001B" w:tentative="1">
      <w:start w:val="1"/>
      <w:numFmt w:val="lowerRoman"/>
      <w:lvlText w:val="%9."/>
      <w:lvlJc w:val="right"/>
      <w:pPr>
        <w:ind w:left="6120" w:hanging="180"/>
      </w:pPr>
    </w:lvl>
  </w:abstractNum>
  <w:abstractNum w:abstractNumId="12" w15:restartNumberingAfterBreak="0">
    <w:nsid w:val="7D6029FA"/>
    <w:multiLevelType w:val="hybridMultilevel"/>
    <w:tmpl w:val="F458791C"/>
    <w:lvl w:ilvl="0" w:tplc="20E2FAEC">
      <w:start w:val="18"/>
      <w:numFmt w:val="bullet"/>
      <w:lvlText w:val="-"/>
      <w:lvlJc w:val="left"/>
      <w:pPr>
        <w:ind w:left="360" w:hanging="360"/>
      </w:pPr>
      <w:rPr>
        <w:rFonts w:ascii="Arial" w:eastAsiaTheme="minorHAnsi" w:hAnsi="Arial" w:cs="Arial" w:hint="default"/>
        <w:sz w:val="22"/>
      </w:rPr>
    </w:lvl>
    <w:lvl w:ilvl="1" w:tplc="4C090003" w:tentative="1">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8"/>
  </w:num>
  <w:num w:numId="4">
    <w:abstractNumId w:val="5"/>
  </w:num>
  <w:num w:numId="5">
    <w:abstractNumId w:val="2"/>
  </w:num>
  <w:num w:numId="6">
    <w:abstractNumId w:val="9"/>
  </w:num>
  <w:num w:numId="7">
    <w:abstractNumId w:val="0"/>
  </w:num>
  <w:num w:numId="8">
    <w:abstractNumId w:val="3"/>
  </w:num>
  <w:num w:numId="9">
    <w:abstractNumId w:val="11"/>
  </w:num>
  <w:num w:numId="10">
    <w:abstractNumId w:val="6"/>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S0NDYwtDQ0M7IwM7BU0lEKTi0uzszPAymwqAUAqxaw6CwAAAA="/>
  </w:docVars>
  <w:rsids>
    <w:rsidRoot w:val="00107519"/>
    <w:rsid w:val="00013B1A"/>
    <w:rsid w:val="00015785"/>
    <w:rsid w:val="00023081"/>
    <w:rsid w:val="00062694"/>
    <w:rsid w:val="00080B6B"/>
    <w:rsid w:val="000B0E7F"/>
    <w:rsid w:val="00107519"/>
    <w:rsid w:val="00111589"/>
    <w:rsid w:val="00135880"/>
    <w:rsid w:val="00141663"/>
    <w:rsid w:val="00155501"/>
    <w:rsid w:val="00163BBE"/>
    <w:rsid w:val="00192841"/>
    <w:rsid w:val="001C7195"/>
    <w:rsid w:val="001C71BE"/>
    <w:rsid w:val="001D197F"/>
    <w:rsid w:val="00217CFC"/>
    <w:rsid w:val="002634D2"/>
    <w:rsid w:val="00281DD6"/>
    <w:rsid w:val="002A26C4"/>
    <w:rsid w:val="002E012B"/>
    <w:rsid w:val="002E7E3E"/>
    <w:rsid w:val="00300767"/>
    <w:rsid w:val="003104A2"/>
    <w:rsid w:val="00322546"/>
    <w:rsid w:val="00347F92"/>
    <w:rsid w:val="003A3276"/>
    <w:rsid w:val="00466AD9"/>
    <w:rsid w:val="0047667B"/>
    <w:rsid w:val="004919BB"/>
    <w:rsid w:val="00491B79"/>
    <w:rsid w:val="00496EFE"/>
    <w:rsid w:val="004A56A5"/>
    <w:rsid w:val="004F3565"/>
    <w:rsid w:val="0050403F"/>
    <w:rsid w:val="00535D87"/>
    <w:rsid w:val="00537B57"/>
    <w:rsid w:val="00560BEF"/>
    <w:rsid w:val="0057542E"/>
    <w:rsid w:val="00596375"/>
    <w:rsid w:val="005A1CF0"/>
    <w:rsid w:val="005A341B"/>
    <w:rsid w:val="005A5C40"/>
    <w:rsid w:val="005C2461"/>
    <w:rsid w:val="005D21B5"/>
    <w:rsid w:val="006824B8"/>
    <w:rsid w:val="00691DCC"/>
    <w:rsid w:val="006952AD"/>
    <w:rsid w:val="00717835"/>
    <w:rsid w:val="00724CE4"/>
    <w:rsid w:val="00747449"/>
    <w:rsid w:val="007876AA"/>
    <w:rsid w:val="00791797"/>
    <w:rsid w:val="007A6548"/>
    <w:rsid w:val="007B5F53"/>
    <w:rsid w:val="00804E5C"/>
    <w:rsid w:val="00835F19"/>
    <w:rsid w:val="008476ED"/>
    <w:rsid w:val="00887D33"/>
    <w:rsid w:val="008E1056"/>
    <w:rsid w:val="008F398F"/>
    <w:rsid w:val="008F5B53"/>
    <w:rsid w:val="00921002"/>
    <w:rsid w:val="00973D0A"/>
    <w:rsid w:val="009974A7"/>
    <w:rsid w:val="009B0008"/>
    <w:rsid w:val="009F1A58"/>
    <w:rsid w:val="00A14537"/>
    <w:rsid w:val="00A17498"/>
    <w:rsid w:val="00A543B9"/>
    <w:rsid w:val="00AC0825"/>
    <w:rsid w:val="00B1173B"/>
    <w:rsid w:val="00B328B7"/>
    <w:rsid w:val="00B44273"/>
    <w:rsid w:val="00B61611"/>
    <w:rsid w:val="00B728B7"/>
    <w:rsid w:val="00BA0ED6"/>
    <w:rsid w:val="00BA5B44"/>
    <w:rsid w:val="00BF21C7"/>
    <w:rsid w:val="00BF4C18"/>
    <w:rsid w:val="00C44BAC"/>
    <w:rsid w:val="00C50975"/>
    <w:rsid w:val="00CC3137"/>
    <w:rsid w:val="00D02631"/>
    <w:rsid w:val="00D211C3"/>
    <w:rsid w:val="00D7520D"/>
    <w:rsid w:val="00D81BFF"/>
    <w:rsid w:val="00DB1FAF"/>
    <w:rsid w:val="00E015D4"/>
    <w:rsid w:val="00E43B3E"/>
    <w:rsid w:val="00E578A1"/>
    <w:rsid w:val="00E821CC"/>
    <w:rsid w:val="00EC2CE3"/>
    <w:rsid w:val="00EE4F60"/>
    <w:rsid w:val="00EF1AF8"/>
    <w:rsid w:val="00F279EA"/>
    <w:rsid w:val="00F6745A"/>
    <w:rsid w:val="00F904BE"/>
    <w:rsid w:val="00FD45C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AAC8A"/>
  <w15:chartTrackingRefBased/>
  <w15:docId w15:val="{951E9CB5-A545-427F-80E6-B3A833D4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CC"/>
    <w:rPr>
      <w:rFonts w:asciiTheme="majorHAnsi" w:eastAsiaTheme="minorHAnsi" w:hAnsiTheme="majorHAnsi"/>
      <w:sz w:val="24"/>
      <w:szCs w:val="22"/>
      <w:lang w:val="en-US" w:eastAsia="en-US" w:bidi="ar-SA"/>
    </w:rPr>
  </w:style>
  <w:style w:type="paragraph" w:styleId="Heading1">
    <w:name w:val="heading 1"/>
    <w:basedOn w:val="Normal"/>
    <w:next w:val="Normal"/>
    <w:link w:val="Heading1Char"/>
    <w:autoRedefine/>
    <w:uiPriority w:val="9"/>
    <w:qFormat/>
    <w:rsid w:val="001C7195"/>
    <w:pPr>
      <w:keepNext/>
      <w:keepLines/>
      <w:numPr>
        <w:numId w:val="9"/>
      </w:numPr>
      <w:bidi/>
      <w:spacing w:after="0" w:line="240" w:lineRule="auto"/>
      <w:outlineLvl w:val="0"/>
    </w:pPr>
    <w:rPr>
      <w:rFonts w:ascii="Sakkal Majalla" w:eastAsia="Times New Roman" w:hAnsi="Sakkal Majalla" w:cs="Sakkal Majalla"/>
      <w:b/>
      <w:bCs/>
      <w:color w:val="0070C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519"/>
  </w:style>
  <w:style w:type="paragraph" w:styleId="Footer">
    <w:name w:val="footer"/>
    <w:basedOn w:val="Normal"/>
    <w:link w:val="FooterChar"/>
    <w:uiPriority w:val="99"/>
    <w:unhideWhenUsed/>
    <w:rsid w:val="00107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519"/>
  </w:style>
  <w:style w:type="paragraph" w:styleId="Title">
    <w:name w:val="Title"/>
    <w:basedOn w:val="Normal"/>
    <w:next w:val="Normal"/>
    <w:link w:val="TitleChar"/>
    <w:uiPriority w:val="10"/>
    <w:qFormat/>
    <w:rsid w:val="00107519"/>
    <w:pPr>
      <w:spacing w:after="0" w:line="240" w:lineRule="auto"/>
      <w:contextualSpacing/>
    </w:pPr>
    <w:rPr>
      <w:rFonts w:eastAsiaTheme="majorEastAsia" w:cstheme="majorBidi"/>
      <w:spacing w:val="-10"/>
      <w:kern w:val="28"/>
      <w:sz w:val="56"/>
      <w:szCs w:val="71"/>
    </w:rPr>
  </w:style>
  <w:style w:type="character" w:customStyle="1" w:styleId="TitleChar">
    <w:name w:val="Title Char"/>
    <w:basedOn w:val="DefaultParagraphFont"/>
    <w:link w:val="Title"/>
    <w:uiPriority w:val="10"/>
    <w:rsid w:val="00107519"/>
    <w:rPr>
      <w:rFonts w:asciiTheme="majorHAnsi" w:eastAsiaTheme="majorEastAsia" w:hAnsiTheme="majorHAnsi" w:cstheme="majorBidi"/>
      <w:spacing w:val="-10"/>
      <w:kern w:val="28"/>
      <w:sz w:val="56"/>
      <w:szCs w:val="71"/>
    </w:rPr>
  </w:style>
  <w:style w:type="table" w:styleId="TableGrid">
    <w:name w:val="Table Grid"/>
    <w:basedOn w:val="TableNormal"/>
    <w:uiPriority w:val="59"/>
    <w:rsid w:val="00E821CC"/>
    <w:pPr>
      <w:spacing w:after="0" w:line="240" w:lineRule="auto"/>
    </w:pPr>
    <w:rPr>
      <w:rFonts w:eastAsiaTheme="minorHAnsi"/>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Listas,FooterText,Bullet List,List Paragraph1,numbered,Paragraphe de liste1,Bulletr List Paragraph,列出段落,列出段落1,Parágrafo da Lista1,List Paragraph2,List Paragraph21,List Paragraph11,Listeafsnit1,Párrafo de lista1,リスト段落1,Bullet list"/>
    <w:basedOn w:val="Normal"/>
    <w:link w:val="ListParagraphChar"/>
    <w:uiPriority w:val="34"/>
    <w:qFormat/>
    <w:rsid w:val="00B1173B"/>
    <w:pPr>
      <w:ind w:left="720"/>
      <w:contextualSpacing/>
    </w:pPr>
  </w:style>
  <w:style w:type="character" w:customStyle="1" w:styleId="Heading1Char">
    <w:name w:val="Heading 1 Char"/>
    <w:basedOn w:val="DefaultParagraphFont"/>
    <w:link w:val="Heading1"/>
    <w:uiPriority w:val="9"/>
    <w:rsid w:val="001C7195"/>
    <w:rPr>
      <w:rFonts w:ascii="Sakkal Majalla" w:eastAsia="Times New Roman" w:hAnsi="Sakkal Majalla" w:cs="Sakkal Majalla"/>
      <w:b/>
      <w:bCs/>
      <w:color w:val="0070C0"/>
      <w:sz w:val="36"/>
      <w:szCs w:val="36"/>
      <w:lang w:val="en-US" w:eastAsia="en-US" w:bidi="ar-SA"/>
    </w:rPr>
  </w:style>
  <w:style w:type="character" w:customStyle="1" w:styleId="ListParagraphChar">
    <w:name w:val="List Paragraph Char"/>
    <w:aliases w:val="Bullet 1 Char,Listas Char,FooterText Char,Bullet List Char,List Paragraph1 Char,numbered Char,Paragraphe de liste1 Char,Bulletr List Paragraph Char,列出段落 Char,列出段落1 Char,Parágrafo da Lista1 Char,List Paragraph2 Char,Listeafsnit1 Char"/>
    <w:basedOn w:val="DefaultParagraphFont"/>
    <w:link w:val="ListParagraph"/>
    <w:uiPriority w:val="34"/>
    <w:rsid w:val="001C7195"/>
    <w:rPr>
      <w:rFonts w:asciiTheme="majorHAnsi" w:eastAsiaTheme="minorHAnsi" w:hAnsiTheme="majorHAnsi"/>
      <w:sz w:val="24"/>
      <w:szCs w:val="22"/>
      <w:lang w:val="en-US" w:eastAsia="en-US" w:bidi="ar-SA"/>
    </w:rPr>
  </w:style>
  <w:style w:type="paragraph" w:styleId="BalloonText">
    <w:name w:val="Balloon Text"/>
    <w:basedOn w:val="Normal"/>
    <w:link w:val="BalloonTextChar"/>
    <w:uiPriority w:val="99"/>
    <w:semiHidden/>
    <w:unhideWhenUsed/>
    <w:rsid w:val="00A17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98"/>
    <w:rPr>
      <w:rFonts w:ascii="Segoe UI" w:eastAsiaTheme="minorHAnsi" w:hAnsi="Segoe UI" w:cs="Segoe UI"/>
      <w:sz w:val="18"/>
      <w:szCs w:val="18"/>
      <w:lang w:val="en-US" w:eastAsia="en-US" w:bidi="ar-SA"/>
    </w:rPr>
  </w:style>
  <w:style w:type="character" w:styleId="CommentReference">
    <w:name w:val="annotation reference"/>
    <w:basedOn w:val="DefaultParagraphFont"/>
    <w:unhideWhenUsed/>
    <w:rsid w:val="00A17498"/>
    <w:rPr>
      <w:sz w:val="16"/>
      <w:szCs w:val="16"/>
    </w:rPr>
  </w:style>
  <w:style w:type="paragraph" w:styleId="CommentText">
    <w:name w:val="annotation text"/>
    <w:basedOn w:val="Normal"/>
    <w:link w:val="CommentTextChar"/>
    <w:uiPriority w:val="99"/>
    <w:unhideWhenUsed/>
    <w:rsid w:val="00A17498"/>
    <w:pPr>
      <w:spacing w:line="240" w:lineRule="auto"/>
    </w:pPr>
    <w:rPr>
      <w:sz w:val="20"/>
      <w:szCs w:val="20"/>
    </w:rPr>
  </w:style>
  <w:style w:type="character" w:customStyle="1" w:styleId="CommentTextChar">
    <w:name w:val="Comment Text Char"/>
    <w:basedOn w:val="DefaultParagraphFont"/>
    <w:link w:val="CommentText"/>
    <w:uiPriority w:val="99"/>
    <w:rsid w:val="00A17498"/>
    <w:rPr>
      <w:rFonts w:asciiTheme="majorHAnsi" w:eastAsiaTheme="minorHAnsi" w:hAnsiTheme="majorHAnsi"/>
      <w:sz w:val="20"/>
      <w:szCs w:val="20"/>
      <w:lang w:val="en-US" w:eastAsia="en-US" w:bidi="ar-SA"/>
    </w:rPr>
  </w:style>
  <w:style w:type="character" w:styleId="Hyperlink">
    <w:name w:val="Hyperlink"/>
    <w:basedOn w:val="DefaultParagraphFont"/>
    <w:uiPriority w:val="99"/>
    <w:unhideWhenUsed/>
    <w:rsid w:val="00CC3137"/>
    <w:rPr>
      <w:color w:val="0563C1" w:themeColor="hyperlink"/>
      <w:u w:val="single"/>
    </w:rPr>
  </w:style>
  <w:style w:type="character" w:customStyle="1" w:styleId="UnresolvedMention1">
    <w:name w:val="Unresolved Mention1"/>
    <w:basedOn w:val="DefaultParagraphFont"/>
    <w:uiPriority w:val="99"/>
    <w:semiHidden/>
    <w:unhideWhenUsed/>
    <w:rsid w:val="00CC3137"/>
    <w:rPr>
      <w:color w:val="605E5C"/>
      <w:shd w:val="clear" w:color="auto" w:fill="E1DFDD"/>
    </w:rPr>
  </w:style>
  <w:style w:type="paragraph" w:styleId="TOC1">
    <w:name w:val="toc 1"/>
    <w:basedOn w:val="Normal"/>
    <w:next w:val="Normal"/>
    <w:autoRedefine/>
    <w:uiPriority w:val="39"/>
    <w:unhideWhenUsed/>
    <w:rsid w:val="001C71BE"/>
    <w:pPr>
      <w:spacing w:after="100"/>
    </w:pPr>
  </w:style>
  <w:style w:type="paragraph" w:styleId="CommentSubject">
    <w:name w:val="annotation subject"/>
    <w:basedOn w:val="CommentText"/>
    <w:next w:val="CommentText"/>
    <w:link w:val="CommentSubjectChar"/>
    <w:uiPriority w:val="99"/>
    <w:semiHidden/>
    <w:unhideWhenUsed/>
    <w:rsid w:val="00D02631"/>
    <w:rPr>
      <w:b/>
      <w:bCs/>
    </w:rPr>
  </w:style>
  <w:style w:type="character" w:customStyle="1" w:styleId="CommentSubjectChar">
    <w:name w:val="Comment Subject Char"/>
    <w:basedOn w:val="CommentTextChar"/>
    <w:link w:val="CommentSubject"/>
    <w:uiPriority w:val="99"/>
    <w:semiHidden/>
    <w:rsid w:val="00D02631"/>
    <w:rPr>
      <w:rFonts w:asciiTheme="majorHAnsi" w:eastAsiaTheme="minorHAnsi" w:hAnsiTheme="majorHAnsi"/>
      <w:b/>
      <w:bCs/>
      <w:sz w:val="20"/>
      <w:szCs w:val="20"/>
      <w:lang w:val="en-US" w:eastAsia="en-US" w:bidi="ar-SA"/>
    </w:rPr>
  </w:style>
  <w:style w:type="paragraph" w:styleId="Revision">
    <w:name w:val="Revision"/>
    <w:hidden/>
    <w:uiPriority w:val="99"/>
    <w:semiHidden/>
    <w:rsid w:val="00E578A1"/>
    <w:pPr>
      <w:spacing w:after="0" w:line="240" w:lineRule="auto"/>
    </w:pPr>
    <w:rPr>
      <w:rFonts w:asciiTheme="majorHAnsi" w:eastAsiaTheme="minorHAnsi" w:hAnsiTheme="majorHAnsi"/>
      <w:sz w:val="24"/>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062">
      <w:bodyDiv w:val="1"/>
      <w:marLeft w:val="0"/>
      <w:marRight w:val="0"/>
      <w:marTop w:val="0"/>
      <w:marBottom w:val="0"/>
      <w:divBdr>
        <w:top w:val="none" w:sz="0" w:space="0" w:color="auto"/>
        <w:left w:val="none" w:sz="0" w:space="0" w:color="auto"/>
        <w:bottom w:val="none" w:sz="0" w:space="0" w:color="auto"/>
        <w:right w:val="none" w:sz="0" w:space="0" w:color="auto"/>
      </w:divBdr>
      <w:divsChild>
        <w:div w:id="797067382">
          <w:marLeft w:val="0"/>
          <w:marRight w:val="0"/>
          <w:marTop w:val="0"/>
          <w:marBottom w:val="0"/>
          <w:divBdr>
            <w:top w:val="none" w:sz="0" w:space="0" w:color="auto"/>
            <w:left w:val="none" w:sz="0" w:space="0" w:color="auto"/>
            <w:bottom w:val="none" w:sz="0" w:space="0" w:color="auto"/>
            <w:right w:val="none" w:sz="0" w:space="0" w:color="auto"/>
          </w:divBdr>
        </w:div>
      </w:divsChild>
    </w:div>
    <w:div w:id="507209120">
      <w:bodyDiv w:val="1"/>
      <w:marLeft w:val="0"/>
      <w:marRight w:val="0"/>
      <w:marTop w:val="0"/>
      <w:marBottom w:val="0"/>
      <w:divBdr>
        <w:top w:val="none" w:sz="0" w:space="0" w:color="auto"/>
        <w:left w:val="none" w:sz="0" w:space="0" w:color="auto"/>
        <w:bottom w:val="none" w:sz="0" w:space="0" w:color="auto"/>
        <w:right w:val="none" w:sz="0" w:space="0" w:color="auto"/>
      </w:divBdr>
    </w:div>
    <w:div w:id="849756559">
      <w:bodyDiv w:val="1"/>
      <w:marLeft w:val="0"/>
      <w:marRight w:val="0"/>
      <w:marTop w:val="0"/>
      <w:marBottom w:val="0"/>
      <w:divBdr>
        <w:top w:val="none" w:sz="0" w:space="0" w:color="auto"/>
        <w:left w:val="none" w:sz="0" w:space="0" w:color="auto"/>
        <w:bottom w:val="none" w:sz="0" w:space="0" w:color="auto"/>
        <w:right w:val="none" w:sz="0" w:space="0" w:color="auto"/>
      </w:divBdr>
    </w:div>
    <w:div w:id="942617438">
      <w:bodyDiv w:val="1"/>
      <w:marLeft w:val="0"/>
      <w:marRight w:val="0"/>
      <w:marTop w:val="0"/>
      <w:marBottom w:val="0"/>
      <w:divBdr>
        <w:top w:val="none" w:sz="0" w:space="0" w:color="auto"/>
        <w:left w:val="none" w:sz="0" w:space="0" w:color="auto"/>
        <w:bottom w:val="none" w:sz="0" w:space="0" w:color="auto"/>
        <w:right w:val="none" w:sz="0" w:space="0" w:color="auto"/>
      </w:divBdr>
    </w:div>
    <w:div w:id="1473019641">
      <w:bodyDiv w:val="1"/>
      <w:marLeft w:val="0"/>
      <w:marRight w:val="0"/>
      <w:marTop w:val="0"/>
      <w:marBottom w:val="0"/>
      <w:divBdr>
        <w:top w:val="none" w:sz="0" w:space="0" w:color="auto"/>
        <w:left w:val="none" w:sz="0" w:space="0" w:color="auto"/>
        <w:bottom w:val="none" w:sz="0" w:space="0" w:color="auto"/>
        <w:right w:val="none" w:sz="0" w:space="0" w:color="auto"/>
      </w:divBdr>
    </w:div>
    <w:div w:id="1960530536">
      <w:bodyDiv w:val="1"/>
      <w:marLeft w:val="0"/>
      <w:marRight w:val="0"/>
      <w:marTop w:val="0"/>
      <w:marBottom w:val="0"/>
      <w:divBdr>
        <w:top w:val="none" w:sz="0" w:space="0" w:color="auto"/>
        <w:left w:val="none" w:sz="0" w:space="0" w:color="auto"/>
        <w:bottom w:val="none" w:sz="0" w:space="0" w:color="auto"/>
        <w:right w:val="none" w:sz="0" w:space="0" w:color="auto"/>
      </w:divBdr>
      <w:divsChild>
        <w:div w:id="1950426911">
          <w:marLeft w:val="0"/>
          <w:marRight w:val="0"/>
          <w:marTop w:val="0"/>
          <w:marBottom w:val="0"/>
          <w:divBdr>
            <w:top w:val="none" w:sz="0" w:space="0" w:color="auto"/>
            <w:left w:val="none" w:sz="0" w:space="0" w:color="auto"/>
            <w:bottom w:val="none" w:sz="0" w:space="0" w:color="auto"/>
            <w:right w:val="none" w:sz="0" w:space="0" w:color="auto"/>
          </w:divBdr>
        </w:div>
      </w:divsChild>
    </w:div>
    <w:div w:id="20639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hamdi@tadawul.com.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med.jebur@finsbu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8D814-7003-4BBA-ACD9-45F52EAA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Noubi</dc:creator>
  <cp:keywords/>
  <dc:description/>
  <cp:lastModifiedBy>Ibrahim A. Al Khayyal</cp:lastModifiedBy>
  <cp:revision>2</cp:revision>
  <dcterms:created xsi:type="dcterms:W3CDTF">2021-04-11T11:02:00Z</dcterms:created>
  <dcterms:modified xsi:type="dcterms:W3CDTF">2021-04-11T11:02:00Z</dcterms:modified>
</cp:coreProperties>
</file>